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0"/>
        <w:gridCol w:w="8475"/>
      </w:tblGrid>
      <w:tr w:rsidR="009308E4" w:rsidTr="00863676">
        <w:trPr>
          <w:trHeight w:val="1422"/>
        </w:trPr>
        <w:tc>
          <w:tcPr>
            <w:tcW w:w="2250" w:type="dxa"/>
            <w:tcBorders>
              <w:top w:val="single" w:sz="4" w:space="0" w:color="FFFFFF"/>
              <w:left w:val="single" w:sz="4" w:space="0" w:color="FFFFFF"/>
              <w:bottom w:val="single" w:sz="4" w:space="0" w:color="FFFFFF"/>
              <w:right w:val="single" w:sz="4" w:space="0" w:color="FFFFFF"/>
            </w:tcBorders>
          </w:tcPr>
          <w:p w:rsidR="009308E4" w:rsidRDefault="009308E4" w:rsidP="00863676">
            <w:pPr>
              <w:pStyle w:val="En-tte"/>
              <w:rPr>
                <w:color w:val="FFFFFF"/>
              </w:rPr>
            </w:pPr>
            <w:r>
              <w:rPr>
                <w:color w:val="FFFFFF"/>
              </w:rPr>
              <w:t>+</w:t>
            </w:r>
            <w:r>
              <w:rPr>
                <w:noProof/>
                <w:color w:val="FFFFFF"/>
              </w:rPr>
              <w:drawing>
                <wp:inline distT="0" distB="0" distL="0" distR="0">
                  <wp:extent cx="829945" cy="98679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829945" cy="986790"/>
                          </a:xfrm>
                          <a:prstGeom prst="rect">
                            <a:avLst/>
                          </a:prstGeom>
                          <a:noFill/>
                          <a:ln w="9525">
                            <a:noFill/>
                            <a:miter lim="800000"/>
                            <a:headEnd/>
                            <a:tailEnd/>
                          </a:ln>
                        </pic:spPr>
                      </pic:pic>
                    </a:graphicData>
                  </a:graphic>
                </wp:inline>
              </w:drawing>
            </w:r>
          </w:p>
        </w:tc>
        <w:tc>
          <w:tcPr>
            <w:tcW w:w="8475" w:type="dxa"/>
            <w:tcBorders>
              <w:top w:val="single" w:sz="4" w:space="0" w:color="FFFFFF"/>
              <w:left w:val="single" w:sz="4" w:space="0" w:color="FFFFFF"/>
              <w:bottom w:val="single" w:sz="4" w:space="0" w:color="FFFFFF"/>
              <w:right w:val="single" w:sz="4" w:space="0" w:color="FFFFFF"/>
            </w:tcBorders>
          </w:tcPr>
          <w:p w:rsidR="009308E4" w:rsidRDefault="009308E4" w:rsidP="00863676">
            <w:pPr>
              <w:pStyle w:val="Titre1"/>
              <w:ind w:left="-567" w:right="290" w:firstLine="567"/>
              <w:rPr>
                <w:b/>
                <w:sz w:val="28"/>
              </w:rPr>
            </w:pPr>
            <w:r>
              <w:rPr>
                <w:b/>
                <w:sz w:val="28"/>
              </w:rPr>
              <w:t>COMMUNE de MONTPERREUX</w:t>
            </w:r>
            <w:r>
              <w:rPr>
                <w:b/>
                <w:sz w:val="28"/>
              </w:rPr>
              <w:tab/>
            </w:r>
          </w:p>
          <w:p w:rsidR="009308E4" w:rsidRDefault="009308E4" w:rsidP="00863676">
            <w:pPr>
              <w:ind w:left="630" w:firstLine="900"/>
              <w:rPr>
                <w:b/>
                <w:sz w:val="28"/>
                <w:u w:val="single"/>
              </w:rPr>
            </w:pPr>
            <w:r>
              <w:rPr>
                <w:b/>
                <w:sz w:val="28"/>
                <w:u w:val="single"/>
              </w:rPr>
              <w:t>25160</w:t>
            </w:r>
          </w:p>
          <w:p w:rsidR="009308E4" w:rsidRDefault="009308E4" w:rsidP="00863676">
            <w:pPr>
              <w:pStyle w:val="En-tte"/>
              <w:ind w:left="2051"/>
              <w:rPr>
                <w:b/>
                <w:bCs/>
                <w:color w:val="FFFFFF"/>
              </w:rPr>
            </w:pPr>
          </w:p>
        </w:tc>
      </w:tr>
    </w:tbl>
    <w:p w:rsidR="009308E4" w:rsidRPr="005A13AB" w:rsidRDefault="009308E4" w:rsidP="009308E4">
      <w:pPr>
        <w:ind w:left="851"/>
        <w:jc w:val="center"/>
        <w:rPr>
          <w:b/>
          <w:sz w:val="32"/>
          <w:szCs w:val="32"/>
        </w:rPr>
      </w:pPr>
      <w:r>
        <w:rPr>
          <w:b/>
          <w:sz w:val="32"/>
          <w:szCs w:val="32"/>
        </w:rPr>
        <w:t>COMPTE-RENDU DU</w:t>
      </w:r>
    </w:p>
    <w:p w:rsidR="009308E4" w:rsidRDefault="009308E4" w:rsidP="009308E4">
      <w:pPr>
        <w:ind w:left="851"/>
        <w:jc w:val="center"/>
        <w:rPr>
          <w:b/>
          <w:sz w:val="32"/>
          <w:szCs w:val="32"/>
        </w:rPr>
      </w:pPr>
      <w:r w:rsidRPr="005A13AB">
        <w:rPr>
          <w:b/>
          <w:sz w:val="32"/>
          <w:szCs w:val="32"/>
        </w:rPr>
        <w:t>DU CONSEIL MUNICIPAL</w:t>
      </w:r>
    </w:p>
    <w:p w:rsidR="009308E4" w:rsidRDefault="009308E4" w:rsidP="009308E4">
      <w:pPr>
        <w:ind w:left="851"/>
        <w:jc w:val="center"/>
        <w:rPr>
          <w:b/>
          <w:sz w:val="32"/>
          <w:szCs w:val="32"/>
        </w:rPr>
      </w:pPr>
      <w:r>
        <w:rPr>
          <w:b/>
          <w:sz w:val="32"/>
          <w:szCs w:val="32"/>
        </w:rPr>
        <w:t>DU VENDREDI 13 AVRIL 2018 à 20h30</w:t>
      </w:r>
    </w:p>
    <w:p w:rsidR="00EF41E6" w:rsidRDefault="00EF41E6" w:rsidP="009308E4">
      <w:pPr>
        <w:jc w:val="both"/>
      </w:pPr>
    </w:p>
    <w:p w:rsidR="009308E4" w:rsidRPr="00741F9C" w:rsidRDefault="009308E4" w:rsidP="009308E4">
      <w:pPr>
        <w:jc w:val="both"/>
      </w:pPr>
      <w:r w:rsidRPr="00741F9C">
        <w:t xml:space="preserve">Le treize-avril deux mille dix-huit, le Conseil municipal de la commune de MONTPERREUX s’est réuni au lieu habituel de ses séances, sous la présidence de M Daniel CAPELLI, Maire de </w:t>
      </w:r>
      <w:proofErr w:type="spellStart"/>
      <w:r w:rsidRPr="00741F9C">
        <w:t>Montperreux</w:t>
      </w:r>
      <w:proofErr w:type="spellEnd"/>
      <w:r w:rsidRPr="00741F9C">
        <w:t>, à la suite de la convocation qui a été dressée le 9 avril 2018.</w:t>
      </w:r>
    </w:p>
    <w:p w:rsidR="009308E4" w:rsidRPr="00741F9C" w:rsidRDefault="009308E4" w:rsidP="009308E4"/>
    <w:p w:rsidR="009308E4" w:rsidRPr="00741F9C" w:rsidRDefault="009308E4" w:rsidP="009308E4">
      <w:pPr>
        <w:rPr>
          <w:u w:val="single"/>
        </w:rPr>
      </w:pPr>
      <w:r w:rsidRPr="00741F9C">
        <w:rPr>
          <w:u w:val="single"/>
        </w:rPr>
        <w:t>Etaient présents :</w:t>
      </w:r>
    </w:p>
    <w:p w:rsidR="009308E4" w:rsidRPr="00741F9C" w:rsidRDefault="009308E4" w:rsidP="009308E4">
      <w:r w:rsidRPr="00741F9C">
        <w:t>Daniel CAPELLI</w:t>
      </w:r>
    </w:p>
    <w:p w:rsidR="009308E4" w:rsidRPr="00741F9C" w:rsidRDefault="009308E4" w:rsidP="009308E4">
      <w:r w:rsidRPr="00741F9C">
        <w:t>Valérie BENOIT</w:t>
      </w:r>
    </w:p>
    <w:p w:rsidR="009308E4" w:rsidRPr="00741F9C" w:rsidRDefault="009308E4" w:rsidP="009308E4">
      <w:pPr>
        <w:rPr>
          <w:lang w:val="en-US"/>
        </w:rPr>
      </w:pPr>
      <w:r w:rsidRPr="00741F9C">
        <w:rPr>
          <w:lang w:val="en-US"/>
        </w:rPr>
        <w:t>Serge BILLET</w:t>
      </w:r>
    </w:p>
    <w:p w:rsidR="009308E4" w:rsidRPr="00741F9C" w:rsidRDefault="009308E4" w:rsidP="009308E4">
      <w:pPr>
        <w:rPr>
          <w:lang w:val="en-US"/>
        </w:rPr>
      </w:pPr>
      <w:r w:rsidRPr="00741F9C">
        <w:rPr>
          <w:lang w:val="en-US"/>
        </w:rPr>
        <w:t>Marcel ROBBE</w:t>
      </w:r>
    </w:p>
    <w:p w:rsidR="009308E4" w:rsidRPr="00741F9C" w:rsidRDefault="009308E4" w:rsidP="009308E4">
      <w:pPr>
        <w:rPr>
          <w:lang w:val="en-US"/>
        </w:rPr>
      </w:pPr>
      <w:r w:rsidRPr="00741F9C">
        <w:rPr>
          <w:lang w:val="en-US"/>
        </w:rPr>
        <w:t>Catherine CHAUVIN</w:t>
      </w:r>
    </w:p>
    <w:p w:rsidR="009308E4" w:rsidRPr="00741F9C" w:rsidRDefault="009308E4" w:rsidP="009308E4">
      <w:r w:rsidRPr="00741F9C">
        <w:t>Corinne DEBORDEAUX</w:t>
      </w:r>
    </w:p>
    <w:p w:rsidR="009308E4" w:rsidRPr="00741F9C" w:rsidRDefault="009308E4" w:rsidP="009308E4">
      <w:r w:rsidRPr="00741F9C">
        <w:t>Michèle BEZ</w:t>
      </w:r>
    </w:p>
    <w:p w:rsidR="009308E4" w:rsidRPr="00741F9C" w:rsidRDefault="009308E4" w:rsidP="009308E4">
      <w:r w:rsidRPr="00741F9C">
        <w:t>Jean-Paul BONNET</w:t>
      </w:r>
    </w:p>
    <w:p w:rsidR="009308E4" w:rsidRPr="0005456F" w:rsidRDefault="009308E4" w:rsidP="009308E4">
      <w:pPr>
        <w:rPr>
          <w:lang w:val="en-US"/>
        </w:rPr>
      </w:pPr>
      <w:r w:rsidRPr="0005456F">
        <w:rPr>
          <w:lang w:val="en-US"/>
        </w:rPr>
        <w:t>Raymond BRENET</w:t>
      </w:r>
    </w:p>
    <w:p w:rsidR="009308E4" w:rsidRPr="0005456F" w:rsidRDefault="009308E4" w:rsidP="009308E4">
      <w:pPr>
        <w:rPr>
          <w:lang w:val="en-US"/>
        </w:rPr>
      </w:pPr>
      <w:r w:rsidRPr="0005456F">
        <w:rPr>
          <w:lang w:val="en-US"/>
        </w:rPr>
        <w:t>Christophe RIGOLOT</w:t>
      </w:r>
    </w:p>
    <w:p w:rsidR="009308E4" w:rsidRPr="0005456F" w:rsidRDefault="009308E4" w:rsidP="009308E4">
      <w:pPr>
        <w:rPr>
          <w:lang w:val="en-US"/>
        </w:rPr>
      </w:pPr>
      <w:r w:rsidRPr="0005456F">
        <w:rPr>
          <w:lang w:val="en-US"/>
        </w:rPr>
        <w:t xml:space="preserve">Bruno HENRIET </w:t>
      </w:r>
    </w:p>
    <w:p w:rsidR="009308E4" w:rsidRPr="00741F9C" w:rsidRDefault="009308E4" w:rsidP="009308E4">
      <w:r w:rsidRPr="00741F9C">
        <w:t>François MONNET</w:t>
      </w:r>
    </w:p>
    <w:p w:rsidR="009308E4" w:rsidRPr="00741F9C" w:rsidRDefault="009308E4" w:rsidP="009308E4"/>
    <w:p w:rsidR="009308E4" w:rsidRPr="00741F9C" w:rsidRDefault="009308E4" w:rsidP="009308E4">
      <w:pPr>
        <w:rPr>
          <w:u w:val="single"/>
        </w:rPr>
      </w:pPr>
      <w:r w:rsidRPr="00741F9C">
        <w:rPr>
          <w:u w:val="single"/>
        </w:rPr>
        <w:t>Etait absent:</w:t>
      </w:r>
    </w:p>
    <w:p w:rsidR="009308E4" w:rsidRPr="00741F9C" w:rsidRDefault="009308E4" w:rsidP="009308E4">
      <w:r w:rsidRPr="00741F9C">
        <w:t>Philippe QUERRY</w:t>
      </w:r>
    </w:p>
    <w:p w:rsidR="009308E4" w:rsidRPr="00741F9C" w:rsidRDefault="009308E4" w:rsidP="009308E4"/>
    <w:p w:rsidR="009308E4" w:rsidRPr="00741F9C" w:rsidRDefault="009308E4" w:rsidP="009308E4">
      <w:r w:rsidRPr="00741F9C">
        <w:rPr>
          <w:u w:val="single"/>
        </w:rPr>
        <w:t>Etaient absents excusés</w:t>
      </w:r>
      <w:r w:rsidRPr="00741F9C">
        <w:t xml:space="preserve"> : </w:t>
      </w:r>
    </w:p>
    <w:p w:rsidR="009308E4" w:rsidRPr="00741F9C" w:rsidRDefault="009308E4" w:rsidP="009308E4">
      <w:r w:rsidRPr="00741F9C">
        <w:t xml:space="preserve">Didier MONTANARI </w:t>
      </w:r>
    </w:p>
    <w:p w:rsidR="009308E4" w:rsidRPr="00741F9C" w:rsidRDefault="009308E4" w:rsidP="009308E4">
      <w:r w:rsidRPr="00741F9C">
        <w:t>Michel GAGELIN</w:t>
      </w:r>
    </w:p>
    <w:p w:rsidR="009308E4" w:rsidRPr="00741F9C" w:rsidRDefault="009308E4" w:rsidP="009308E4"/>
    <w:p w:rsidR="009308E4" w:rsidRPr="00741F9C" w:rsidRDefault="009308E4" w:rsidP="009308E4">
      <w:r w:rsidRPr="00741F9C">
        <w:rPr>
          <w:u w:val="single"/>
        </w:rPr>
        <w:t>Procuration donnée</w:t>
      </w:r>
      <w:r w:rsidRPr="00741F9C">
        <w:t xml:space="preserve"> : </w:t>
      </w:r>
    </w:p>
    <w:p w:rsidR="009308E4" w:rsidRPr="00741F9C" w:rsidRDefault="009308E4" w:rsidP="009308E4">
      <w:pPr>
        <w:jc w:val="both"/>
      </w:pPr>
      <w:r w:rsidRPr="00741F9C">
        <w:t>Didier MONTANARI a donné procuration à Marcel ROBBE</w:t>
      </w:r>
    </w:p>
    <w:p w:rsidR="009308E4" w:rsidRPr="00741F9C" w:rsidRDefault="009308E4" w:rsidP="009308E4">
      <w:r w:rsidRPr="00741F9C">
        <w:t>Michel GAGELIN a donné procuration à Christophe RIGOLOT</w:t>
      </w:r>
    </w:p>
    <w:p w:rsidR="009308E4" w:rsidRPr="00741F9C" w:rsidRDefault="009308E4" w:rsidP="009308E4"/>
    <w:p w:rsidR="009308E4" w:rsidRPr="00741F9C" w:rsidRDefault="009308E4" w:rsidP="009308E4">
      <w:r w:rsidRPr="00741F9C">
        <w:t>En présence de Mme Anne HENRIET.</w:t>
      </w:r>
    </w:p>
    <w:p w:rsidR="009308E4" w:rsidRPr="00741F9C" w:rsidRDefault="009308E4" w:rsidP="009308E4"/>
    <w:p w:rsidR="009308E4" w:rsidRPr="00741F9C" w:rsidRDefault="009308E4" w:rsidP="009308E4">
      <w:pPr>
        <w:jc w:val="both"/>
      </w:pPr>
      <w:r w:rsidRPr="00741F9C">
        <w:t xml:space="preserve">Il a été procédé, conformément à l’article L2121-15 du Code Général des Collectivités Territoriales à l’élection d’un secrétaire pris dans le Conseil municipal. </w:t>
      </w:r>
    </w:p>
    <w:p w:rsidR="009308E4" w:rsidRPr="00741F9C" w:rsidRDefault="009308E4" w:rsidP="009308E4">
      <w:pPr>
        <w:jc w:val="both"/>
      </w:pPr>
    </w:p>
    <w:p w:rsidR="009308E4" w:rsidRPr="00741F9C" w:rsidRDefault="009308E4" w:rsidP="009308E4">
      <w:pPr>
        <w:jc w:val="both"/>
      </w:pPr>
      <w:r w:rsidRPr="00741F9C">
        <w:t>Ayant obtenu la majorité des suffrages, Mr François MONNET a été désigné pour remplir ces fonctions qu’il a acceptées.</w:t>
      </w:r>
    </w:p>
    <w:p w:rsidR="009308E4" w:rsidRPr="00741F9C" w:rsidRDefault="009308E4" w:rsidP="009308E4">
      <w:pPr>
        <w:jc w:val="both"/>
      </w:pPr>
    </w:p>
    <w:p w:rsidR="009308E4" w:rsidRPr="00741F9C" w:rsidRDefault="009308E4" w:rsidP="009308E4">
      <w:pPr>
        <w:ind w:left="5670"/>
      </w:pPr>
      <w:r w:rsidRPr="00741F9C">
        <w:t>La séance est ouverte à 20h35</w:t>
      </w:r>
    </w:p>
    <w:p w:rsidR="009308E4" w:rsidRPr="00741F9C" w:rsidRDefault="009308E4" w:rsidP="009308E4"/>
    <w:p w:rsidR="009308E4" w:rsidRPr="00741F9C" w:rsidRDefault="009308E4" w:rsidP="009308E4">
      <w:pPr>
        <w:numPr>
          <w:ilvl w:val="0"/>
          <w:numId w:val="2"/>
        </w:numPr>
        <w:ind w:left="0" w:firstLine="0"/>
        <w:rPr>
          <w:b/>
          <w:u w:val="single"/>
        </w:rPr>
      </w:pPr>
      <w:r w:rsidRPr="00741F9C">
        <w:rPr>
          <w:b/>
          <w:u w:val="single"/>
        </w:rPr>
        <w:t>Décisions prises par le Maire dans le cadre de ses délégations</w:t>
      </w:r>
    </w:p>
    <w:p w:rsidR="00EF41E6" w:rsidRDefault="00EF41E6" w:rsidP="009308E4">
      <w:pPr>
        <w:jc w:val="both"/>
        <w:rPr>
          <w:iCs/>
        </w:rPr>
      </w:pPr>
    </w:p>
    <w:p w:rsidR="009308E4" w:rsidRPr="00741F9C" w:rsidRDefault="009308E4" w:rsidP="009308E4">
      <w:pPr>
        <w:jc w:val="both"/>
      </w:pPr>
      <w:r w:rsidRPr="00741F9C">
        <w:rPr>
          <w:iCs/>
        </w:rPr>
        <w:t>Monsieur le Maire expose à l'assemblée ce qui suit :</w:t>
      </w:r>
      <w:r w:rsidRPr="00741F9C">
        <w:t> </w:t>
      </w:r>
    </w:p>
    <w:p w:rsidR="009308E4" w:rsidRPr="00741F9C" w:rsidRDefault="009308E4" w:rsidP="009308E4">
      <w:pPr>
        <w:jc w:val="both"/>
      </w:pPr>
      <w:r w:rsidRPr="00741F9C">
        <w:t>Vu l’article L 2122-22 du Code Général des Collectivités Territoriales,</w:t>
      </w:r>
    </w:p>
    <w:p w:rsidR="009308E4" w:rsidRPr="00741F9C" w:rsidRDefault="009308E4" w:rsidP="009308E4">
      <w:pPr>
        <w:jc w:val="both"/>
      </w:pPr>
      <w:r w:rsidRPr="00741F9C">
        <w:lastRenderedPageBreak/>
        <w:t>Vu la délégation accordée à M. le Maire par délibération n° 34/2014 du Conseil Municipal en date du 12 mai 2014,</w:t>
      </w:r>
    </w:p>
    <w:p w:rsidR="009308E4" w:rsidRPr="00741F9C" w:rsidRDefault="009308E4" w:rsidP="009308E4">
      <w:pPr>
        <w:jc w:val="both"/>
      </w:pPr>
      <w:r w:rsidRPr="00741F9C">
        <w:t>Considérant l’obligation de présenter au Conseil Municipal les décisions prises par</w:t>
      </w:r>
      <w:r w:rsidR="00EF41E6">
        <w:t xml:space="preserve"> </w:t>
      </w:r>
      <w:r w:rsidRPr="00741F9C">
        <w:t>M. le Maire en vertu de cette délégation,</w:t>
      </w:r>
    </w:p>
    <w:p w:rsidR="009308E4" w:rsidRPr="00741F9C" w:rsidRDefault="009308E4" w:rsidP="009308E4">
      <w:r w:rsidRPr="00741F9C">
        <w:t>Le Conseil Municipal prend note des décisions suivantes :</w:t>
      </w:r>
    </w:p>
    <w:p w:rsidR="009308E4" w:rsidRPr="00741F9C" w:rsidRDefault="009308E4" w:rsidP="009308E4">
      <w:pPr>
        <w:pStyle w:val="NormalWeb"/>
        <w:spacing w:before="0" w:beforeAutospacing="0" w:after="0" w:afterAutospacing="0"/>
        <w:jc w:val="both"/>
        <w:rPr>
          <w:u w:val="single"/>
        </w:rPr>
      </w:pPr>
    </w:p>
    <w:p w:rsidR="009308E4" w:rsidRPr="00741F9C" w:rsidRDefault="009308E4" w:rsidP="009308E4">
      <w:pPr>
        <w:pStyle w:val="NormalWeb"/>
        <w:spacing w:before="0" w:beforeAutospacing="0" w:after="0" w:afterAutospacing="0"/>
        <w:jc w:val="both"/>
      </w:pPr>
      <w:r w:rsidRPr="00741F9C">
        <w:rPr>
          <w:u w:val="single"/>
        </w:rPr>
        <w:t xml:space="preserve">Achat du </w:t>
      </w:r>
      <w:proofErr w:type="spellStart"/>
      <w:r w:rsidRPr="00741F9C">
        <w:rPr>
          <w:u w:val="single"/>
        </w:rPr>
        <w:t>Doblo</w:t>
      </w:r>
      <w:proofErr w:type="spellEnd"/>
      <w:r w:rsidRPr="00741F9C">
        <w:rPr>
          <w:u w:val="single"/>
        </w:rPr>
        <w:t xml:space="preserve"> : </w:t>
      </w:r>
      <w:r w:rsidRPr="00741F9C">
        <w:t xml:space="preserve">Lors de la réunion de la commission MATERIEL il s’est avéré qu’en raison du diagnostic donné suite au contrôle technique du véhicule actuel PARTNER, les réparations seraient trop onéreuses en fonction de l’âge du véhicule. Après une étude de 3 propositions, le devis du garage FIAT pour l’acquisition d’un fourgon DOBLO neuf (version essence) a été retenu pour un prix de 12 365.40 € TTC. </w:t>
      </w:r>
    </w:p>
    <w:p w:rsidR="009308E4" w:rsidRPr="00741F9C" w:rsidRDefault="009308E4" w:rsidP="009308E4">
      <w:pPr>
        <w:pStyle w:val="NormalWeb"/>
        <w:spacing w:before="0" w:beforeAutospacing="0" w:after="0" w:afterAutospacing="0"/>
        <w:jc w:val="both"/>
      </w:pPr>
    </w:p>
    <w:p w:rsidR="009308E4" w:rsidRPr="00741F9C" w:rsidRDefault="009308E4" w:rsidP="009308E4">
      <w:pPr>
        <w:pStyle w:val="NormalWeb"/>
        <w:spacing w:before="0" w:beforeAutospacing="0" w:after="0" w:afterAutospacing="0"/>
        <w:jc w:val="both"/>
      </w:pPr>
      <w:r w:rsidRPr="00741F9C">
        <w:rPr>
          <w:u w:val="single"/>
        </w:rPr>
        <w:t>Achat de la balayeuse </w:t>
      </w:r>
      <w:r w:rsidRPr="00741F9C">
        <w:t xml:space="preserve">: Afin de permettre l’entretien des trottoirs et des liaisons douces entre nos villages, l’acquisition d’une balayeuse adaptable sur le micro tracteur semble nécessaire. Lors de la réunion de la commission « matériel », il a été envisagé cette acquisition en commun avec la commune </w:t>
      </w:r>
      <w:proofErr w:type="gramStart"/>
      <w:r w:rsidRPr="00741F9C">
        <w:t>de Oye</w:t>
      </w:r>
      <w:proofErr w:type="gramEnd"/>
      <w:r w:rsidRPr="00741F9C">
        <w:t xml:space="preserve"> et </w:t>
      </w:r>
      <w:proofErr w:type="spellStart"/>
      <w:r w:rsidRPr="00741F9C">
        <w:t>Pallet</w:t>
      </w:r>
      <w:proofErr w:type="spellEnd"/>
      <w:r w:rsidRPr="00741F9C">
        <w:t>. Une convention d’utilisation sera rédigée entre les deux collectivités. Coût d’achat TTC 4 980 € (la commune prendra en charge la moitié de cette somme).</w:t>
      </w:r>
    </w:p>
    <w:p w:rsidR="00FA45B0" w:rsidRDefault="00FA45B0"/>
    <w:p w:rsidR="009308E4" w:rsidRPr="00741F9C" w:rsidRDefault="009308E4" w:rsidP="009308E4">
      <w:pPr>
        <w:numPr>
          <w:ilvl w:val="0"/>
          <w:numId w:val="2"/>
        </w:numPr>
        <w:ind w:left="0" w:firstLine="0"/>
        <w:rPr>
          <w:b/>
          <w:u w:val="single"/>
        </w:rPr>
      </w:pPr>
      <w:r w:rsidRPr="00741F9C">
        <w:rPr>
          <w:b/>
          <w:u w:val="single"/>
        </w:rPr>
        <w:t>Approbation des Comptes de gestion 2017, constatation de la concordance des écritures et vote des comptes administratifs 2017</w:t>
      </w:r>
    </w:p>
    <w:p w:rsidR="009308E4" w:rsidRDefault="009308E4" w:rsidP="009308E4">
      <w:pPr>
        <w:jc w:val="both"/>
      </w:pPr>
    </w:p>
    <w:p w:rsidR="009308E4" w:rsidRDefault="009308E4" w:rsidP="009308E4">
      <w:pPr>
        <w:jc w:val="both"/>
      </w:pPr>
      <w:r w:rsidRPr="00741F9C">
        <w:t>Il est proposé à l’Assemblée d’approuver les comptes de gestion 2017, de constater la concordance des écritures entre les comptes de gestion et les comptes administratifs et de voter les comptes administratifs 2017.</w:t>
      </w:r>
    </w:p>
    <w:p w:rsidR="00AB30D8" w:rsidRPr="00741F9C" w:rsidRDefault="00AB30D8" w:rsidP="00AB30D8">
      <w:pPr>
        <w:autoSpaceDE w:val="0"/>
        <w:autoSpaceDN w:val="0"/>
        <w:adjustRightInd w:val="0"/>
        <w:rPr>
          <w:i/>
        </w:rPr>
      </w:pPr>
      <w:r w:rsidRPr="00741F9C">
        <w:rPr>
          <w:i/>
        </w:rPr>
        <w:t xml:space="preserve">Après délibération, le Conseil municipal:   </w:t>
      </w:r>
    </w:p>
    <w:p w:rsidR="00AB30D8" w:rsidRPr="00741F9C" w:rsidRDefault="00AB30D8" w:rsidP="00AB30D8">
      <w:pPr>
        <w:autoSpaceDE w:val="0"/>
        <w:autoSpaceDN w:val="0"/>
        <w:adjustRightInd w:val="0"/>
        <w:rPr>
          <w:i/>
        </w:rPr>
      </w:pPr>
      <w:r w:rsidRPr="00741F9C">
        <w:rPr>
          <w:i/>
        </w:rPr>
        <w:t xml:space="preserve">- approuve les comptes de gestion COMMUNE, BOIS, EAU et BATIMENT DE STOCKAGE tels qu'ils ont été présentés par le Maire par 14 voix pour; </w:t>
      </w:r>
    </w:p>
    <w:p w:rsidR="00AB30D8" w:rsidRPr="00741F9C" w:rsidRDefault="00AB30D8" w:rsidP="00AB30D8">
      <w:pPr>
        <w:rPr>
          <w:i/>
        </w:rPr>
      </w:pPr>
      <w:r w:rsidRPr="00741F9C">
        <w:rPr>
          <w:i/>
        </w:rPr>
        <w:t>- constate la concordance entre les écritures des comptes de gestion 2017 et celles des comptes administratifs 2017.</w:t>
      </w:r>
    </w:p>
    <w:p w:rsidR="009308E4" w:rsidRPr="00741F9C" w:rsidRDefault="009308E4" w:rsidP="009308E4">
      <w:pPr>
        <w:jc w:val="both"/>
      </w:pPr>
    </w:p>
    <w:p w:rsidR="009308E4" w:rsidRPr="00741F9C" w:rsidRDefault="009308E4" w:rsidP="009308E4">
      <w:pPr>
        <w:jc w:val="both"/>
      </w:pPr>
      <w:r w:rsidRPr="00741F9C">
        <w:t>Les comptes administratifs s’exécutent comme suit :</w:t>
      </w:r>
    </w:p>
    <w:p w:rsidR="009308E4" w:rsidRPr="00741F9C" w:rsidRDefault="009308E4" w:rsidP="009308E4">
      <w:pPr>
        <w:rPr>
          <w:sz w:val="20"/>
          <w:szCs w:val="20"/>
        </w:rPr>
      </w:pPr>
    </w:p>
    <w:p w:rsidR="009308E4" w:rsidRPr="00741F9C" w:rsidRDefault="009308E4" w:rsidP="009308E4">
      <w:pPr>
        <w:rPr>
          <w:b/>
        </w:rPr>
      </w:pPr>
      <w:r w:rsidRPr="00741F9C">
        <w:rPr>
          <w:b/>
        </w:rPr>
        <w:t>Bâtiment de stockage</w:t>
      </w:r>
    </w:p>
    <w:tbl>
      <w:tblPr>
        <w:tblStyle w:val="Grilledutableau"/>
        <w:tblW w:w="9606" w:type="dxa"/>
        <w:tblLook w:val="04A0"/>
      </w:tblPr>
      <w:tblGrid>
        <w:gridCol w:w="2303"/>
        <w:gridCol w:w="2625"/>
        <w:gridCol w:w="1981"/>
        <w:gridCol w:w="2697"/>
      </w:tblGrid>
      <w:tr w:rsidR="009308E4" w:rsidRPr="00741F9C" w:rsidTr="00863676">
        <w:tc>
          <w:tcPr>
            <w:tcW w:w="2303" w:type="dxa"/>
            <w:vMerge w:val="restart"/>
          </w:tcPr>
          <w:p w:rsidR="009308E4" w:rsidRPr="00741F9C" w:rsidRDefault="009308E4" w:rsidP="00863676">
            <w:pPr>
              <w:rPr>
                <w:sz w:val="20"/>
                <w:szCs w:val="20"/>
              </w:rPr>
            </w:pPr>
            <w:r w:rsidRPr="00741F9C">
              <w:rPr>
                <w:sz w:val="20"/>
                <w:szCs w:val="20"/>
              </w:rPr>
              <w:t>REALISATIONS DE L’EXERCICE</w:t>
            </w:r>
          </w:p>
        </w:tc>
        <w:tc>
          <w:tcPr>
            <w:tcW w:w="2625" w:type="dxa"/>
          </w:tcPr>
          <w:p w:rsidR="009308E4" w:rsidRPr="00741F9C" w:rsidRDefault="009308E4" w:rsidP="00863676">
            <w:pPr>
              <w:rPr>
                <w:sz w:val="20"/>
                <w:szCs w:val="20"/>
              </w:rPr>
            </w:pPr>
          </w:p>
        </w:tc>
        <w:tc>
          <w:tcPr>
            <w:tcW w:w="1981" w:type="dxa"/>
          </w:tcPr>
          <w:p w:rsidR="009308E4" w:rsidRPr="00741F9C" w:rsidRDefault="009308E4" w:rsidP="00863676">
            <w:pPr>
              <w:rPr>
                <w:sz w:val="20"/>
                <w:szCs w:val="20"/>
              </w:rPr>
            </w:pPr>
            <w:r w:rsidRPr="00741F9C">
              <w:rPr>
                <w:sz w:val="20"/>
                <w:szCs w:val="20"/>
              </w:rPr>
              <w:t xml:space="preserve">DEPENSES </w:t>
            </w:r>
          </w:p>
        </w:tc>
        <w:tc>
          <w:tcPr>
            <w:tcW w:w="2697" w:type="dxa"/>
          </w:tcPr>
          <w:p w:rsidR="009308E4" w:rsidRPr="00741F9C" w:rsidRDefault="009308E4" w:rsidP="00863676">
            <w:pPr>
              <w:rPr>
                <w:sz w:val="20"/>
                <w:szCs w:val="20"/>
              </w:rPr>
            </w:pPr>
            <w:r w:rsidRPr="00741F9C">
              <w:rPr>
                <w:sz w:val="20"/>
                <w:szCs w:val="20"/>
              </w:rPr>
              <w:t>RECETTES</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 xml:space="preserve">Section de fonctionnement </w:t>
            </w:r>
          </w:p>
        </w:tc>
        <w:tc>
          <w:tcPr>
            <w:tcW w:w="1981" w:type="dxa"/>
          </w:tcPr>
          <w:p w:rsidR="009308E4" w:rsidRPr="00741F9C" w:rsidRDefault="009308E4" w:rsidP="00863676">
            <w:pPr>
              <w:rPr>
                <w:sz w:val="20"/>
                <w:szCs w:val="20"/>
              </w:rPr>
            </w:pPr>
            <w:r w:rsidRPr="00741F9C">
              <w:rPr>
                <w:sz w:val="20"/>
                <w:szCs w:val="20"/>
              </w:rPr>
              <w:t>10 599.50 €</w:t>
            </w:r>
          </w:p>
        </w:tc>
        <w:tc>
          <w:tcPr>
            <w:tcW w:w="2697" w:type="dxa"/>
          </w:tcPr>
          <w:p w:rsidR="009308E4" w:rsidRPr="00741F9C" w:rsidRDefault="009308E4" w:rsidP="00863676">
            <w:pPr>
              <w:rPr>
                <w:sz w:val="20"/>
                <w:szCs w:val="20"/>
              </w:rPr>
            </w:pPr>
            <w:r w:rsidRPr="00741F9C">
              <w:rPr>
                <w:sz w:val="20"/>
                <w:szCs w:val="20"/>
              </w:rPr>
              <w:t>13 673.37 €</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Section d’investissement</w:t>
            </w:r>
          </w:p>
        </w:tc>
        <w:tc>
          <w:tcPr>
            <w:tcW w:w="1981" w:type="dxa"/>
          </w:tcPr>
          <w:p w:rsidR="009308E4" w:rsidRPr="00741F9C" w:rsidRDefault="009308E4" w:rsidP="00863676">
            <w:pPr>
              <w:rPr>
                <w:sz w:val="20"/>
                <w:szCs w:val="20"/>
              </w:rPr>
            </w:pPr>
            <w:r w:rsidRPr="00741F9C">
              <w:rPr>
                <w:sz w:val="20"/>
                <w:szCs w:val="20"/>
              </w:rPr>
              <w:t>4 500.00 €</w:t>
            </w:r>
          </w:p>
        </w:tc>
        <w:tc>
          <w:tcPr>
            <w:tcW w:w="2697" w:type="dxa"/>
          </w:tcPr>
          <w:p w:rsidR="009308E4" w:rsidRPr="00741F9C" w:rsidRDefault="009308E4" w:rsidP="00863676">
            <w:pPr>
              <w:rPr>
                <w:sz w:val="20"/>
                <w:szCs w:val="20"/>
              </w:rPr>
            </w:pPr>
            <w:r w:rsidRPr="00741F9C">
              <w:rPr>
                <w:sz w:val="20"/>
                <w:szCs w:val="20"/>
              </w:rPr>
              <w:t>3 971.33 €</w:t>
            </w:r>
          </w:p>
        </w:tc>
      </w:tr>
      <w:tr w:rsidR="009308E4" w:rsidRPr="00741F9C" w:rsidTr="00863676">
        <w:tc>
          <w:tcPr>
            <w:tcW w:w="2303" w:type="dxa"/>
            <w:vMerge w:val="restart"/>
          </w:tcPr>
          <w:p w:rsidR="009308E4" w:rsidRPr="00741F9C" w:rsidRDefault="009308E4" w:rsidP="00863676">
            <w:pPr>
              <w:rPr>
                <w:i/>
                <w:sz w:val="20"/>
                <w:szCs w:val="20"/>
              </w:rPr>
            </w:pPr>
            <w:r w:rsidRPr="00741F9C">
              <w:rPr>
                <w:i/>
                <w:sz w:val="20"/>
                <w:szCs w:val="20"/>
              </w:rPr>
              <w:t>REPORT DE L’EXERCICE 2016</w:t>
            </w:r>
          </w:p>
        </w:tc>
        <w:tc>
          <w:tcPr>
            <w:tcW w:w="2625"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0.08 €</w:t>
            </w:r>
          </w:p>
        </w:tc>
      </w:tr>
      <w:tr w:rsidR="009308E4" w:rsidRPr="00741F9C" w:rsidTr="00863676">
        <w:trPr>
          <w:trHeight w:val="465"/>
        </w:trPr>
        <w:tc>
          <w:tcPr>
            <w:tcW w:w="2303" w:type="dxa"/>
            <w:vMerge/>
            <w:tcBorders>
              <w:bottom w:val="single" w:sz="4" w:space="0" w:color="auto"/>
            </w:tcBorders>
          </w:tcPr>
          <w:p w:rsidR="009308E4" w:rsidRPr="00741F9C" w:rsidRDefault="009308E4" w:rsidP="00863676">
            <w:pPr>
              <w:rPr>
                <w:i/>
                <w:sz w:val="20"/>
                <w:szCs w:val="20"/>
              </w:rPr>
            </w:pPr>
          </w:p>
        </w:tc>
        <w:tc>
          <w:tcPr>
            <w:tcW w:w="2625" w:type="dxa"/>
            <w:tcBorders>
              <w:bottom w:val="single" w:sz="4" w:space="0" w:color="auto"/>
            </w:tcBorders>
          </w:tcPr>
          <w:p w:rsidR="009308E4" w:rsidRPr="00741F9C" w:rsidRDefault="009308E4" w:rsidP="00863676">
            <w:pPr>
              <w:rPr>
                <w:i/>
                <w:sz w:val="20"/>
                <w:szCs w:val="20"/>
              </w:rPr>
            </w:pPr>
            <w:r w:rsidRPr="00741F9C">
              <w:rPr>
                <w:i/>
                <w:sz w:val="20"/>
                <w:szCs w:val="20"/>
              </w:rPr>
              <w:t>Report en section d’investissement</w:t>
            </w:r>
          </w:p>
        </w:tc>
        <w:tc>
          <w:tcPr>
            <w:tcW w:w="1981" w:type="dxa"/>
            <w:tcBorders>
              <w:bottom w:val="single" w:sz="4" w:space="0" w:color="auto"/>
            </w:tcBorders>
          </w:tcPr>
          <w:p w:rsidR="009308E4" w:rsidRPr="00741F9C" w:rsidRDefault="009308E4" w:rsidP="00863676">
            <w:pPr>
              <w:rPr>
                <w:i/>
                <w:sz w:val="20"/>
                <w:szCs w:val="20"/>
              </w:rPr>
            </w:pPr>
            <w:r w:rsidRPr="00741F9C">
              <w:rPr>
                <w:i/>
                <w:sz w:val="20"/>
                <w:szCs w:val="20"/>
              </w:rPr>
              <w:t>25 643.73 €</w:t>
            </w:r>
          </w:p>
        </w:tc>
        <w:tc>
          <w:tcPr>
            <w:tcW w:w="2697" w:type="dxa"/>
            <w:tcBorders>
              <w:bottom w:val="single" w:sz="4" w:space="0" w:color="auto"/>
            </w:tcBorders>
          </w:tcPr>
          <w:p w:rsidR="009308E4" w:rsidRPr="00741F9C" w:rsidRDefault="009308E4" w:rsidP="00863676">
            <w:pPr>
              <w:rPr>
                <w:i/>
                <w:sz w:val="20"/>
                <w:szCs w:val="20"/>
              </w:rPr>
            </w:pPr>
          </w:p>
        </w:tc>
      </w:tr>
      <w:tr w:rsidR="009308E4" w:rsidRPr="00741F9C" w:rsidTr="00863676">
        <w:trPr>
          <w:trHeight w:val="315"/>
        </w:trPr>
        <w:tc>
          <w:tcPr>
            <w:tcW w:w="2303" w:type="dxa"/>
            <w:tcBorders>
              <w:top w:val="single" w:sz="4" w:space="0" w:color="auto"/>
            </w:tcBorders>
          </w:tcPr>
          <w:p w:rsidR="009308E4" w:rsidRPr="00741F9C" w:rsidRDefault="009308E4" w:rsidP="00863676">
            <w:pPr>
              <w:rPr>
                <w:i/>
                <w:sz w:val="20"/>
                <w:szCs w:val="20"/>
              </w:rPr>
            </w:pPr>
          </w:p>
        </w:tc>
        <w:tc>
          <w:tcPr>
            <w:tcW w:w="2625" w:type="dxa"/>
            <w:tcBorders>
              <w:top w:val="single" w:sz="4" w:space="0" w:color="auto"/>
            </w:tcBorders>
          </w:tcPr>
          <w:p w:rsidR="009308E4" w:rsidRPr="00741F9C" w:rsidRDefault="009308E4" w:rsidP="00863676">
            <w:pPr>
              <w:rPr>
                <w:b/>
                <w:sz w:val="20"/>
                <w:szCs w:val="20"/>
              </w:rPr>
            </w:pPr>
            <w:r w:rsidRPr="00741F9C">
              <w:rPr>
                <w:b/>
                <w:sz w:val="20"/>
                <w:szCs w:val="20"/>
              </w:rPr>
              <w:t>TOTAL</w:t>
            </w:r>
          </w:p>
        </w:tc>
        <w:tc>
          <w:tcPr>
            <w:tcW w:w="1981" w:type="dxa"/>
            <w:tcBorders>
              <w:top w:val="single" w:sz="4" w:space="0" w:color="auto"/>
            </w:tcBorders>
          </w:tcPr>
          <w:p w:rsidR="009308E4" w:rsidRPr="00741F9C" w:rsidRDefault="009308E4" w:rsidP="00863676">
            <w:pPr>
              <w:rPr>
                <w:b/>
                <w:sz w:val="20"/>
                <w:szCs w:val="20"/>
              </w:rPr>
            </w:pPr>
            <w:r w:rsidRPr="00741F9C">
              <w:rPr>
                <w:b/>
                <w:sz w:val="20"/>
                <w:szCs w:val="20"/>
              </w:rPr>
              <w:t>40 743.23 €</w:t>
            </w:r>
          </w:p>
        </w:tc>
        <w:tc>
          <w:tcPr>
            <w:tcW w:w="2697" w:type="dxa"/>
            <w:tcBorders>
              <w:top w:val="single" w:sz="4" w:space="0" w:color="auto"/>
            </w:tcBorders>
          </w:tcPr>
          <w:p w:rsidR="009308E4" w:rsidRPr="00741F9C" w:rsidRDefault="009308E4" w:rsidP="00863676">
            <w:pPr>
              <w:rPr>
                <w:b/>
                <w:sz w:val="20"/>
                <w:szCs w:val="20"/>
              </w:rPr>
            </w:pPr>
            <w:r w:rsidRPr="00741F9C">
              <w:rPr>
                <w:b/>
                <w:sz w:val="20"/>
                <w:szCs w:val="20"/>
              </w:rPr>
              <w:t>17 644.78 €</w:t>
            </w:r>
          </w:p>
        </w:tc>
      </w:tr>
    </w:tbl>
    <w:p w:rsidR="009308E4" w:rsidRPr="00741F9C" w:rsidRDefault="009308E4" w:rsidP="009308E4">
      <w:pPr>
        <w:rPr>
          <w:sz w:val="20"/>
          <w:szCs w:val="20"/>
        </w:rPr>
      </w:pPr>
    </w:p>
    <w:p w:rsidR="009308E4" w:rsidRPr="00741F9C" w:rsidRDefault="009308E4" w:rsidP="009308E4">
      <w:pPr>
        <w:rPr>
          <w:b/>
        </w:rPr>
      </w:pPr>
      <w:r w:rsidRPr="00741F9C">
        <w:rPr>
          <w:b/>
        </w:rPr>
        <w:t>Bois</w:t>
      </w:r>
    </w:p>
    <w:tbl>
      <w:tblPr>
        <w:tblStyle w:val="Grilledutableau"/>
        <w:tblW w:w="9606" w:type="dxa"/>
        <w:tblLook w:val="04A0"/>
      </w:tblPr>
      <w:tblGrid>
        <w:gridCol w:w="2303"/>
        <w:gridCol w:w="2625"/>
        <w:gridCol w:w="1981"/>
        <w:gridCol w:w="2697"/>
      </w:tblGrid>
      <w:tr w:rsidR="009308E4" w:rsidRPr="00741F9C" w:rsidTr="00863676">
        <w:trPr>
          <w:trHeight w:val="112"/>
        </w:trPr>
        <w:tc>
          <w:tcPr>
            <w:tcW w:w="2303" w:type="dxa"/>
            <w:vMerge w:val="restart"/>
          </w:tcPr>
          <w:p w:rsidR="009308E4" w:rsidRPr="00741F9C" w:rsidRDefault="009308E4" w:rsidP="00863676">
            <w:pPr>
              <w:rPr>
                <w:sz w:val="20"/>
                <w:szCs w:val="20"/>
              </w:rPr>
            </w:pPr>
            <w:r w:rsidRPr="00741F9C">
              <w:rPr>
                <w:sz w:val="20"/>
                <w:szCs w:val="20"/>
              </w:rPr>
              <w:t>REALISATIONS DE L’EXERCICE</w:t>
            </w:r>
          </w:p>
        </w:tc>
        <w:tc>
          <w:tcPr>
            <w:tcW w:w="2625" w:type="dxa"/>
          </w:tcPr>
          <w:p w:rsidR="009308E4" w:rsidRPr="00741F9C" w:rsidRDefault="009308E4" w:rsidP="00863676">
            <w:pPr>
              <w:rPr>
                <w:sz w:val="20"/>
                <w:szCs w:val="20"/>
              </w:rPr>
            </w:pPr>
          </w:p>
        </w:tc>
        <w:tc>
          <w:tcPr>
            <w:tcW w:w="1981" w:type="dxa"/>
          </w:tcPr>
          <w:p w:rsidR="009308E4" w:rsidRPr="00741F9C" w:rsidRDefault="009308E4" w:rsidP="00863676">
            <w:pPr>
              <w:rPr>
                <w:sz w:val="20"/>
                <w:szCs w:val="20"/>
              </w:rPr>
            </w:pPr>
            <w:r w:rsidRPr="00741F9C">
              <w:rPr>
                <w:sz w:val="20"/>
                <w:szCs w:val="20"/>
              </w:rPr>
              <w:t xml:space="preserve">DEPENSES </w:t>
            </w:r>
          </w:p>
        </w:tc>
        <w:tc>
          <w:tcPr>
            <w:tcW w:w="2697" w:type="dxa"/>
          </w:tcPr>
          <w:p w:rsidR="009308E4" w:rsidRPr="00741F9C" w:rsidRDefault="009308E4" w:rsidP="00863676">
            <w:pPr>
              <w:rPr>
                <w:sz w:val="20"/>
                <w:szCs w:val="20"/>
              </w:rPr>
            </w:pPr>
            <w:r w:rsidRPr="00741F9C">
              <w:rPr>
                <w:sz w:val="20"/>
                <w:szCs w:val="20"/>
              </w:rPr>
              <w:t>RECETTES</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 xml:space="preserve">Section de fonctionnement </w:t>
            </w:r>
          </w:p>
        </w:tc>
        <w:tc>
          <w:tcPr>
            <w:tcW w:w="1981" w:type="dxa"/>
          </w:tcPr>
          <w:p w:rsidR="009308E4" w:rsidRPr="00741F9C" w:rsidRDefault="009308E4" w:rsidP="00863676">
            <w:pPr>
              <w:rPr>
                <w:sz w:val="20"/>
                <w:szCs w:val="20"/>
              </w:rPr>
            </w:pPr>
            <w:r w:rsidRPr="00741F9C">
              <w:rPr>
                <w:sz w:val="20"/>
                <w:szCs w:val="20"/>
              </w:rPr>
              <w:t>74 944.96 €</w:t>
            </w:r>
          </w:p>
        </w:tc>
        <w:tc>
          <w:tcPr>
            <w:tcW w:w="2697" w:type="dxa"/>
          </w:tcPr>
          <w:p w:rsidR="009308E4" w:rsidRPr="00741F9C" w:rsidRDefault="009308E4" w:rsidP="00863676">
            <w:pPr>
              <w:rPr>
                <w:sz w:val="20"/>
                <w:szCs w:val="20"/>
              </w:rPr>
            </w:pPr>
            <w:r w:rsidRPr="00741F9C">
              <w:rPr>
                <w:sz w:val="20"/>
                <w:szCs w:val="20"/>
              </w:rPr>
              <w:t>85 435.02 €</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Section d’investissement</w:t>
            </w:r>
          </w:p>
        </w:tc>
        <w:tc>
          <w:tcPr>
            <w:tcW w:w="1981" w:type="dxa"/>
          </w:tcPr>
          <w:p w:rsidR="009308E4" w:rsidRPr="00741F9C" w:rsidRDefault="009308E4" w:rsidP="00863676">
            <w:pPr>
              <w:rPr>
                <w:sz w:val="20"/>
                <w:szCs w:val="20"/>
              </w:rPr>
            </w:pPr>
            <w:r w:rsidRPr="00741F9C">
              <w:rPr>
                <w:sz w:val="20"/>
                <w:szCs w:val="20"/>
              </w:rPr>
              <w:t>15 488.60 €</w:t>
            </w:r>
          </w:p>
        </w:tc>
        <w:tc>
          <w:tcPr>
            <w:tcW w:w="2697" w:type="dxa"/>
          </w:tcPr>
          <w:p w:rsidR="009308E4" w:rsidRPr="00741F9C" w:rsidRDefault="009308E4" w:rsidP="00863676">
            <w:pPr>
              <w:rPr>
                <w:sz w:val="20"/>
                <w:szCs w:val="20"/>
              </w:rPr>
            </w:pPr>
            <w:r w:rsidRPr="00741F9C">
              <w:rPr>
                <w:sz w:val="20"/>
                <w:szCs w:val="20"/>
              </w:rPr>
              <w:t>0.00 €</w:t>
            </w:r>
          </w:p>
        </w:tc>
      </w:tr>
      <w:tr w:rsidR="009308E4" w:rsidRPr="00741F9C" w:rsidTr="00863676">
        <w:tc>
          <w:tcPr>
            <w:tcW w:w="2303" w:type="dxa"/>
            <w:vMerge w:val="restart"/>
          </w:tcPr>
          <w:p w:rsidR="009308E4" w:rsidRPr="00741F9C" w:rsidRDefault="009308E4" w:rsidP="00863676">
            <w:pPr>
              <w:rPr>
                <w:i/>
                <w:sz w:val="20"/>
                <w:szCs w:val="20"/>
              </w:rPr>
            </w:pPr>
            <w:r w:rsidRPr="00741F9C">
              <w:rPr>
                <w:i/>
                <w:sz w:val="20"/>
                <w:szCs w:val="20"/>
              </w:rPr>
              <w:t>REPORT DE L’EXERCICE 2016</w:t>
            </w:r>
          </w:p>
        </w:tc>
        <w:tc>
          <w:tcPr>
            <w:tcW w:w="2625"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23 807.84 €</w:t>
            </w:r>
          </w:p>
        </w:tc>
      </w:tr>
      <w:tr w:rsidR="009308E4" w:rsidRPr="00741F9C" w:rsidTr="00863676">
        <w:tc>
          <w:tcPr>
            <w:tcW w:w="2303" w:type="dxa"/>
            <w:vMerge/>
          </w:tcPr>
          <w:p w:rsidR="009308E4" w:rsidRPr="00741F9C" w:rsidRDefault="009308E4" w:rsidP="00863676">
            <w:pPr>
              <w:rPr>
                <w:i/>
                <w:sz w:val="20"/>
                <w:szCs w:val="20"/>
              </w:rPr>
            </w:pPr>
          </w:p>
        </w:tc>
        <w:tc>
          <w:tcPr>
            <w:tcW w:w="2625" w:type="dxa"/>
          </w:tcPr>
          <w:p w:rsidR="009308E4" w:rsidRPr="00741F9C" w:rsidRDefault="009308E4" w:rsidP="00863676">
            <w:pPr>
              <w:rPr>
                <w:i/>
                <w:sz w:val="20"/>
                <w:szCs w:val="20"/>
              </w:rPr>
            </w:pPr>
            <w:r w:rsidRPr="00741F9C">
              <w:rPr>
                <w:i/>
                <w:sz w:val="20"/>
                <w:szCs w:val="20"/>
              </w:rPr>
              <w:t>Report en section d’investissement</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12 215.00 €</w:t>
            </w:r>
          </w:p>
        </w:tc>
      </w:tr>
      <w:tr w:rsidR="009308E4" w:rsidRPr="00741F9C" w:rsidTr="00863676">
        <w:trPr>
          <w:trHeight w:val="315"/>
        </w:trPr>
        <w:tc>
          <w:tcPr>
            <w:tcW w:w="2303" w:type="dxa"/>
          </w:tcPr>
          <w:p w:rsidR="009308E4" w:rsidRPr="00741F9C" w:rsidRDefault="009308E4" w:rsidP="00863676">
            <w:pPr>
              <w:rPr>
                <w:i/>
                <w:sz w:val="20"/>
                <w:szCs w:val="20"/>
              </w:rPr>
            </w:pPr>
          </w:p>
        </w:tc>
        <w:tc>
          <w:tcPr>
            <w:tcW w:w="2625" w:type="dxa"/>
          </w:tcPr>
          <w:p w:rsidR="009308E4" w:rsidRPr="00741F9C" w:rsidRDefault="009308E4" w:rsidP="00863676">
            <w:pPr>
              <w:rPr>
                <w:b/>
                <w:sz w:val="20"/>
                <w:szCs w:val="20"/>
              </w:rPr>
            </w:pPr>
            <w:r w:rsidRPr="00741F9C">
              <w:rPr>
                <w:b/>
                <w:sz w:val="20"/>
                <w:szCs w:val="20"/>
              </w:rPr>
              <w:t>TOTAL</w:t>
            </w:r>
          </w:p>
        </w:tc>
        <w:tc>
          <w:tcPr>
            <w:tcW w:w="1981" w:type="dxa"/>
          </w:tcPr>
          <w:p w:rsidR="009308E4" w:rsidRPr="00741F9C" w:rsidRDefault="009308E4" w:rsidP="00863676">
            <w:pPr>
              <w:rPr>
                <w:b/>
                <w:sz w:val="20"/>
                <w:szCs w:val="20"/>
              </w:rPr>
            </w:pPr>
            <w:r w:rsidRPr="00741F9C">
              <w:rPr>
                <w:b/>
                <w:sz w:val="20"/>
                <w:szCs w:val="20"/>
              </w:rPr>
              <w:t>90 433.56 €</w:t>
            </w:r>
          </w:p>
        </w:tc>
        <w:tc>
          <w:tcPr>
            <w:tcW w:w="2697" w:type="dxa"/>
          </w:tcPr>
          <w:p w:rsidR="009308E4" w:rsidRPr="00741F9C" w:rsidRDefault="009308E4" w:rsidP="00863676">
            <w:pPr>
              <w:rPr>
                <w:b/>
                <w:sz w:val="20"/>
                <w:szCs w:val="20"/>
              </w:rPr>
            </w:pPr>
            <w:r w:rsidRPr="00741F9C">
              <w:rPr>
                <w:b/>
                <w:sz w:val="20"/>
                <w:szCs w:val="20"/>
              </w:rPr>
              <w:t>121 457.86 €</w:t>
            </w:r>
          </w:p>
        </w:tc>
      </w:tr>
    </w:tbl>
    <w:p w:rsidR="009308E4" w:rsidRDefault="009308E4" w:rsidP="009308E4">
      <w:pPr>
        <w:rPr>
          <w:b/>
        </w:rPr>
      </w:pPr>
    </w:p>
    <w:p w:rsidR="009308E4" w:rsidRDefault="009308E4" w:rsidP="009308E4">
      <w:pPr>
        <w:rPr>
          <w:b/>
        </w:rPr>
      </w:pPr>
    </w:p>
    <w:p w:rsidR="004958C5" w:rsidRDefault="004958C5" w:rsidP="009308E4">
      <w:pPr>
        <w:rPr>
          <w:b/>
        </w:rPr>
      </w:pPr>
    </w:p>
    <w:p w:rsidR="00EF41E6" w:rsidRDefault="00EF41E6" w:rsidP="009308E4">
      <w:pPr>
        <w:rPr>
          <w:b/>
        </w:rPr>
      </w:pPr>
    </w:p>
    <w:p w:rsidR="009308E4" w:rsidRPr="00741F9C" w:rsidRDefault="009308E4" w:rsidP="009308E4">
      <w:pPr>
        <w:rPr>
          <w:b/>
        </w:rPr>
      </w:pPr>
      <w:r w:rsidRPr="00741F9C">
        <w:rPr>
          <w:b/>
        </w:rPr>
        <w:lastRenderedPageBreak/>
        <w:t>Eau</w:t>
      </w:r>
    </w:p>
    <w:tbl>
      <w:tblPr>
        <w:tblStyle w:val="Grilledutableau"/>
        <w:tblW w:w="9606" w:type="dxa"/>
        <w:tblLook w:val="04A0"/>
      </w:tblPr>
      <w:tblGrid>
        <w:gridCol w:w="2303"/>
        <w:gridCol w:w="2625"/>
        <w:gridCol w:w="1981"/>
        <w:gridCol w:w="2697"/>
      </w:tblGrid>
      <w:tr w:rsidR="009308E4" w:rsidRPr="00741F9C" w:rsidTr="00863676">
        <w:tc>
          <w:tcPr>
            <w:tcW w:w="2303" w:type="dxa"/>
            <w:vMerge w:val="restart"/>
          </w:tcPr>
          <w:p w:rsidR="009308E4" w:rsidRPr="00741F9C" w:rsidRDefault="009308E4" w:rsidP="00863676">
            <w:pPr>
              <w:rPr>
                <w:sz w:val="20"/>
                <w:szCs w:val="20"/>
              </w:rPr>
            </w:pPr>
            <w:r w:rsidRPr="00741F9C">
              <w:rPr>
                <w:sz w:val="20"/>
                <w:szCs w:val="20"/>
              </w:rPr>
              <w:t>REALISATIONS DE L’EXERCICE</w:t>
            </w:r>
          </w:p>
        </w:tc>
        <w:tc>
          <w:tcPr>
            <w:tcW w:w="2625" w:type="dxa"/>
          </w:tcPr>
          <w:p w:rsidR="009308E4" w:rsidRPr="00741F9C" w:rsidRDefault="009308E4" w:rsidP="00863676">
            <w:pPr>
              <w:rPr>
                <w:sz w:val="20"/>
                <w:szCs w:val="20"/>
              </w:rPr>
            </w:pPr>
          </w:p>
        </w:tc>
        <w:tc>
          <w:tcPr>
            <w:tcW w:w="1981" w:type="dxa"/>
          </w:tcPr>
          <w:p w:rsidR="009308E4" w:rsidRPr="00741F9C" w:rsidRDefault="009308E4" w:rsidP="00863676">
            <w:pPr>
              <w:rPr>
                <w:sz w:val="20"/>
                <w:szCs w:val="20"/>
              </w:rPr>
            </w:pPr>
            <w:r w:rsidRPr="00741F9C">
              <w:rPr>
                <w:sz w:val="20"/>
                <w:szCs w:val="20"/>
              </w:rPr>
              <w:t xml:space="preserve">DEPENSES </w:t>
            </w:r>
          </w:p>
        </w:tc>
        <w:tc>
          <w:tcPr>
            <w:tcW w:w="2697" w:type="dxa"/>
          </w:tcPr>
          <w:p w:rsidR="009308E4" w:rsidRPr="00741F9C" w:rsidRDefault="009308E4" w:rsidP="00863676">
            <w:pPr>
              <w:rPr>
                <w:sz w:val="20"/>
                <w:szCs w:val="20"/>
              </w:rPr>
            </w:pPr>
            <w:r w:rsidRPr="00741F9C">
              <w:rPr>
                <w:sz w:val="20"/>
                <w:szCs w:val="20"/>
              </w:rPr>
              <w:t>RECETTES</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 xml:space="preserve">Section de fonctionnement </w:t>
            </w:r>
          </w:p>
        </w:tc>
        <w:tc>
          <w:tcPr>
            <w:tcW w:w="1981" w:type="dxa"/>
          </w:tcPr>
          <w:p w:rsidR="009308E4" w:rsidRPr="00741F9C" w:rsidRDefault="009308E4" w:rsidP="00863676">
            <w:pPr>
              <w:rPr>
                <w:sz w:val="20"/>
                <w:szCs w:val="20"/>
              </w:rPr>
            </w:pPr>
            <w:r w:rsidRPr="00741F9C">
              <w:rPr>
                <w:sz w:val="20"/>
                <w:szCs w:val="20"/>
              </w:rPr>
              <w:t>117 700.86 €</w:t>
            </w:r>
          </w:p>
        </w:tc>
        <w:tc>
          <w:tcPr>
            <w:tcW w:w="2697" w:type="dxa"/>
          </w:tcPr>
          <w:p w:rsidR="009308E4" w:rsidRPr="00741F9C" w:rsidRDefault="009308E4" w:rsidP="00863676">
            <w:pPr>
              <w:rPr>
                <w:sz w:val="20"/>
                <w:szCs w:val="20"/>
              </w:rPr>
            </w:pPr>
            <w:r w:rsidRPr="00741F9C">
              <w:rPr>
                <w:sz w:val="20"/>
                <w:szCs w:val="20"/>
              </w:rPr>
              <w:t>121 909.13</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Section d’investissement</w:t>
            </w:r>
          </w:p>
        </w:tc>
        <w:tc>
          <w:tcPr>
            <w:tcW w:w="1981" w:type="dxa"/>
          </w:tcPr>
          <w:p w:rsidR="009308E4" w:rsidRPr="00741F9C" w:rsidRDefault="009308E4" w:rsidP="00863676">
            <w:pPr>
              <w:rPr>
                <w:sz w:val="20"/>
                <w:szCs w:val="20"/>
              </w:rPr>
            </w:pPr>
            <w:r w:rsidRPr="00741F9C">
              <w:rPr>
                <w:sz w:val="20"/>
                <w:szCs w:val="20"/>
              </w:rPr>
              <w:t>37 594.28 €</w:t>
            </w:r>
          </w:p>
        </w:tc>
        <w:tc>
          <w:tcPr>
            <w:tcW w:w="2697" w:type="dxa"/>
          </w:tcPr>
          <w:p w:rsidR="009308E4" w:rsidRPr="00741F9C" w:rsidRDefault="009308E4" w:rsidP="00863676">
            <w:pPr>
              <w:rPr>
                <w:sz w:val="20"/>
                <w:szCs w:val="20"/>
              </w:rPr>
            </w:pPr>
            <w:r w:rsidRPr="00741F9C">
              <w:rPr>
                <w:sz w:val="20"/>
                <w:szCs w:val="20"/>
              </w:rPr>
              <w:t>35 321.74 €</w:t>
            </w:r>
          </w:p>
        </w:tc>
      </w:tr>
      <w:tr w:rsidR="009308E4" w:rsidRPr="00741F9C" w:rsidTr="00863676">
        <w:tc>
          <w:tcPr>
            <w:tcW w:w="2303" w:type="dxa"/>
            <w:vMerge w:val="restart"/>
          </w:tcPr>
          <w:p w:rsidR="009308E4" w:rsidRPr="00741F9C" w:rsidRDefault="009308E4" w:rsidP="00863676">
            <w:pPr>
              <w:rPr>
                <w:i/>
                <w:sz w:val="20"/>
                <w:szCs w:val="20"/>
              </w:rPr>
            </w:pPr>
            <w:r w:rsidRPr="00741F9C">
              <w:rPr>
                <w:i/>
                <w:sz w:val="20"/>
                <w:szCs w:val="20"/>
              </w:rPr>
              <w:t>REPORT DE L’EXERCICE 2016</w:t>
            </w:r>
          </w:p>
        </w:tc>
        <w:tc>
          <w:tcPr>
            <w:tcW w:w="2625"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64 193.41 €</w:t>
            </w:r>
          </w:p>
        </w:tc>
      </w:tr>
      <w:tr w:rsidR="009308E4" w:rsidRPr="00741F9C" w:rsidTr="00863676">
        <w:tc>
          <w:tcPr>
            <w:tcW w:w="2303" w:type="dxa"/>
            <w:vMerge/>
          </w:tcPr>
          <w:p w:rsidR="009308E4" w:rsidRPr="00741F9C" w:rsidRDefault="009308E4" w:rsidP="00863676">
            <w:pPr>
              <w:rPr>
                <w:i/>
                <w:sz w:val="20"/>
                <w:szCs w:val="20"/>
              </w:rPr>
            </w:pPr>
          </w:p>
        </w:tc>
        <w:tc>
          <w:tcPr>
            <w:tcW w:w="2625" w:type="dxa"/>
          </w:tcPr>
          <w:p w:rsidR="009308E4" w:rsidRPr="00741F9C" w:rsidRDefault="009308E4" w:rsidP="00863676">
            <w:pPr>
              <w:rPr>
                <w:i/>
                <w:sz w:val="20"/>
                <w:szCs w:val="20"/>
              </w:rPr>
            </w:pPr>
            <w:r w:rsidRPr="00741F9C">
              <w:rPr>
                <w:i/>
                <w:sz w:val="20"/>
                <w:szCs w:val="20"/>
              </w:rPr>
              <w:t>Report en section d’investissement</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17 601.22 €</w:t>
            </w:r>
          </w:p>
        </w:tc>
      </w:tr>
      <w:tr w:rsidR="009308E4" w:rsidRPr="00741F9C" w:rsidTr="00863676">
        <w:trPr>
          <w:trHeight w:val="300"/>
        </w:trPr>
        <w:tc>
          <w:tcPr>
            <w:tcW w:w="2303" w:type="dxa"/>
            <w:tcBorders>
              <w:bottom w:val="single" w:sz="4" w:space="0" w:color="auto"/>
            </w:tcBorders>
          </w:tcPr>
          <w:p w:rsidR="009308E4" w:rsidRPr="00741F9C" w:rsidRDefault="009308E4" w:rsidP="00863676">
            <w:pPr>
              <w:rPr>
                <w:b/>
                <w:i/>
                <w:sz w:val="20"/>
                <w:szCs w:val="20"/>
              </w:rPr>
            </w:pPr>
            <w:r w:rsidRPr="00741F9C">
              <w:rPr>
                <w:b/>
                <w:i/>
                <w:sz w:val="20"/>
                <w:szCs w:val="20"/>
              </w:rPr>
              <w:t>RESTES A REALISER</w:t>
            </w:r>
          </w:p>
        </w:tc>
        <w:tc>
          <w:tcPr>
            <w:tcW w:w="2625" w:type="dxa"/>
            <w:tcBorders>
              <w:bottom w:val="single" w:sz="4" w:space="0" w:color="auto"/>
            </w:tcBorders>
          </w:tcPr>
          <w:p w:rsidR="009308E4" w:rsidRPr="00741F9C" w:rsidRDefault="009308E4" w:rsidP="00863676">
            <w:pPr>
              <w:rPr>
                <w:b/>
                <w:i/>
                <w:sz w:val="20"/>
                <w:szCs w:val="20"/>
              </w:rPr>
            </w:pPr>
            <w:r w:rsidRPr="00741F9C">
              <w:rPr>
                <w:b/>
                <w:i/>
                <w:sz w:val="20"/>
                <w:szCs w:val="20"/>
              </w:rPr>
              <w:t>Section d’investissement</w:t>
            </w:r>
          </w:p>
        </w:tc>
        <w:tc>
          <w:tcPr>
            <w:tcW w:w="1981" w:type="dxa"/>
            <w:tcBorders>
              <w:bottom w:val="single" w:sz="4" w:space="0" w:color="auto"/>
            </w:tcBorders>
          </w:tcPr>
          <w:p w:rsidR="009308E4" w:rsidRPr="00741F9C" w:rsidRDefault="009308E4" w:rsidP="00863676">
            <w:pPr>
              <w:rPr>
                <w:b/>
                <w:i/>
                <w:sz w:val="20"/>
                <w:szCs w:val="20"/>
              </w:rPr>
            </w:pPr>
            <w:r w:rsidRPr="00741F9C">
              <w:rPr>
                <w:b/>
                <w:i/>
                <w:sz w:val="20"/>
                <w:szCs w:val="20"/>
              </w:rPr>
              <w:t>16 000 €</w:t>
            </w:r>
          </w:p>
        </w:tc>
        <w:tc>
          <w:tcPr>
            <w:tcW w:w="2697" w:type="dxa"/>
            <w:tcBorders>
              <w:bottom w:val="single" w:sz="4" w:space="0" w:color="auto"/>
            </w:tcBorders>
          </w:tcPr>
          <w:p w:rsidR="009308E4" w:rsidRPr="00741F9C" w:rsidRDefault="009308E4" w:rsidP="00863676">
            <w:pPr>
              <w:rPr>
                <w:b/>
                <w:sz w:val="20"/>
                <w:szCs w:val="20"/>
              </w:rPr>
            </w:pPr>
          </w:p>
        </w:tc>
      </w:tr>
      <w:tr w:rsidR="009308E4" w:rsidRPr="00741F9C" w:rsidTr="00863676">
        <w:trPr>
          <w:trHeight w:val="315"/>
        </w:trPr>
        <w:tc>
          <w:tcPr>
            <w:tcW w:w="2303" w:type="dxa"/>
          </w:tcPr>
          <w:p w:rsidR="009308E4" w:rsidRPr="00741F9C" w:rsidRDefault="009308E4" w:rsidP="00863676">
            <w:pPr>
              <w:rPr>
                <w:i/>
                <w:sz w:val="20"/>
                <w:szCs w:val="20"/>
              </w:rPr>
            </w:pPr>
          </w:p>
        </w:tc>
        <w:tc>
          <w:tcPr>
            <w:tcW w:w="2625" w:type="dxa"/>
          </w:tcPr>
          <w:p w:rsidR="009308E4" w:rsidRPr="00741F9C" w:rsidRDefault="009308E4" w:rsidP="00863676">
            <w:pPr>
              <w:rPr>
                <w:b/>
                <w:sz w:val="20"/>
                <w:szCs w:val="20"/>
              </w:rPr>
            </w:pPr>
            <w:r w:rsidRPr="00741F9C">
              <w:rPr>
                <w:b/>
                <w:sz w:val="20"/>
                <w:szCs w:val="20"/>
              </w:rPr>
              <w:t>TOTAL</w:t>
            </w:r>
          </w:p>
        </w:tc>
        <w:tc>
          <w:tcPr>
            <w:tcW w:w="1981" w:type="dxa"/>
          </w:tcPr>
          <w:p w:rsidR="009308E4" w:rsidRPr="00741F9C" w:rsidRDefault="009308E4" w:rsidP="00863676">
            <w:pPr>
              <w:rPr>
                <w:b/>
                <w:sz w:val="20"/>
                <w:szCs w:val="20"/>
              </w:rPr>
            </w:pPr>
            <w:r w:rsidRPr="00741F9C">
              <w:rPr>
                <w:b/>
                <w:sz w:val="20"/>
                <w:szCs w:val="20"/>
              </w:rPr>
              <w:t>171 295.14 €</w:t>
            </w:r>
          </w:p>
        </w:tc>
        <w:tc>
          <w:tcPr>
            <w:tcW w:w="2697" w:type="dxa"/>
          </w:tcPr>
          <w:p w:rsidR="009308E4" w:rsidRPr="00741F9C" w:rsidRDefault="009308E4" w:rsidP="00863676">
            <w:pPr>
              <w:rPr>
                <w:b/>
                <w:sz w:val="20"/>
                <w:szCs w:val="20"/>
              </w:rPr>
            </w:pPr>
            <w:r w:rsidRPr="00741F9C">
              <w:rPr>
                <w:b/>
                <w:sz w:val="20"/>
                <w:szCs w:val="20"/>
              </w:rPr>
              <w:t>239 025.50 €</w:t>
            </w:r>
          </w:p>
        </w:tc>
      </w:tr>
    </w:tbl>
    <w:p w:rsidR="009308E4" w:rsidRDefault="009308E4" w:rsidP="009308E4">
      <w:pPr>
        <w:rPr>
          <w:b/>
        </w:rPr>
      </w:pPr>
    </w:p>
    <w:p w:rsidR="009308E4" w:rsidRPr="00741F9C" w:rsidRDefault="009308E4" w:rsidP="009308E4">
      <w:pPr>
        <w:rPr>
          <w:b/>
        </w:rPr>
      </w:pPr>
      <w:r w:rsidRPr="00741F9C">
        <w:rPr>
          <w:b/>
        </w:rPr>
        <w:t>Commune</w:t>
      </w:r>
    </w:p>
    <w:tbl>
      <w:tblPr>
        <w:tblStyle w:val="Grilledutableau"/>
        <w:tblW w:w="9606" w:type="dxa"/>
        <w:tblLook w:val="04A0"/>
      </w:tblPr>
      <w:tblGrid>
        <w:gridCol w:w="2303"/>
        <w:gridCol w:w="2624"/>
        <w:gridCol w:w="1984"/>
        <w:gridCol w:w="2695"/>
      </w:tblGrid>
      <w:tr w:rsidR="009308E4" w:rsidRPr="00741F9C" w:rsidTr="00AB30D8">
        <w:tc>
          <w:tcPr>
            <w:tcW w:w="2303" w:type="dxa"/>
            <w:vMerge w:val="restart"/>
          </w:tcPr>
          <w:p w:rsidR="009308E4" w:rsidRPr="00741F9C" w:rsidRDefault="009308E4" w:rsidP="00863676">
            <w:pPr>
              <w:rPr>
                <w:sz w:val="20"/>
                <w:szCs w:val="20"/>
              </w:rPr>
            </w:pPr>
            <w:r w:rsidRPr="00741F9C">
              <w:rPr>
                <w:sz w:val="20"/>
                <w:szCs w:val="20"/>
              </w:rPr>
              <w:t>REALISATIONS DE L’EXERCICE</w:t>
            </w:r>
          </w:p>
        </w:tc>
        <w:tc>
          <w:tcPr>
            <w:tcW w:w="2624" w:type="dxa"/>
          </w:tcPr>
          <w:p w:rsidR="009308E4" w:rsidRPr="00741F9C" w:rsidRDefault="009308E4" w:rsidP="00863676">
            <w:pPr>
              <w:rPr>
                <w:sz w:val="20"/>
                <w:szCs w:val="20"/>
              </w:rPr>
            </w:pPr>
          </w:p>
        </w:tc>
        <w:tc>
          <w:tcPr>
            <w:tcW w:w="1984" w:type="dxa"/>
          </w:tcPr>
          <w:p w:rsidR="009308E4" w:rsidRPr="00741F9C" w:rsidRDefault="009308E4" w:rsidP="00863676">
            <w:pPr>
              <w:rPr>
                <w:sz w:val="20"/>
                <w:szCs w:val="20"/>
              </w:rPr>
            </w:pPr>
            <w:r w:rsidRPr="00741F9C">
              <w:rPr>
                <w:sz w:val="20"/>
                <w:szCs w:val="20"/>
              </w:rPr>
              <w:t xml:space="preserve">DEPENSES </w:t>
            </w:r>
          </w:p>
        </w:tc>
        <w:tc>
          <w:tcPr>
            <w:tcW w:w="2695" w:type="dxa"/>
          </w:tcPr>
          <w:p w:rsidR="009308E4" w:rsidRPr="00741F9C" w:rsidRDefault="009308E4" w:rsidP="00863676">
            <w:pPr>
              <w:rPr>
                <w:sz w:val="20"/>
                <w:szCs w:val="20"/>
              </w:rPr>
            </w:pPr>
            <w:r w:rsidRPr="00741F9C">
              <w:rPr>
                <w:sz w:val="20"/>
                <w:szCs w:val="20"/>
              </w:rPr>
              <w:t>RECETTES</w:t>
            </w:r>
          </w:p>
        </w:tc>
      </w:tr>
      <w:tr w:rsidR="009308E4" w:rsidRPr="00741F9C" w:rsidTr="00AB30D8">
        <w:tc>
          <w:tcPr>
            <w:tcW w:w="2303" w:type="dxa"/>
            <w:vMerge/>
          </w:tcPr>
          <w:p w:rsidR="009308E4" w:rsidRPr="00741F9C" w:rsidRDefault="009308E4" w:rsidP="00863676">
            <w:pPr>
              <w:rPr>
                <w:sz w:val="20"/>
                <w:szCs w:val="20"/>
              </w:rPr>
            </w:pPr>
          </w:p>
        </w:tc>
        <w:tc>
          <w:tcPr>
            <w:tcW w:w="2624" w:type="dxa"/>
          </w:tcPr>
          <w:p w:rsidR="009308E4" w:rsidRPr="00741F9C" w:rsidRDefault="009308E4" w:rsidP="00863676">
            <w:pPr>
              <w:rPr>
                <w:sz w:val="20"/>
                <w:szCs w:val="20"/>
              </w:rPr>
            </w:pPr>
            <w:r w:rsidRPr="00741F9C">
              <w:rPr>
                <w:sz w:val="20"/>
                <w:szCs w:val="20"/>
              </w:rPr>
              <w:t xml:space="preserve">Section de fonctionnement </w:t>
            </w:r>
          </w:p>
        </w:tc>
        <w:tc>
          <w:tcPr>
            <w:tcW w:w="1984" w:type="dxa"/>
          </w:tcPr>
          <w:p w:rsidR="009308E4" w:rsidRPr="00741F9C" w:rsidRDefault="009308E4" w:rsidP="00863676">
            <w:pPr>
              <w:rPr>
                <w:sz w:val="20"/>
                <w:szCs w:val="20"/>
              </w:rPr>
            </w:pPr>
            <w:r w:rsidRPr="00741F9C">
              <w:rPr>
                <w:sz w:val="20"/>
                <w:szCs w:val="20"/>
              </w:rPr>
              <w:t>690 602.89 €</w:t>
            </w:r>
          </w:p>
        </w:tc>
        <w:tc>
          <w:tcPr>
            <w:tcW w:w="2695" w:type="dxa"/>
          </w:tcPr>
          <w:p w:rsidR="009308E4" w:rsidRPr="00741F9C" w:rsidRDefault="009308E4" w:rsidP="00863676">
            <w:pPr>
              <w:rPr>
                <w:sz w:val="20"/>
                <w:szCs w:val="20"/>
              </w:rPr>
            </w:pPr>
            <w:r w:rsidRPr="00741F9C">
              <w:rPr>
                <w:sz w:val="20"/>
                <w:szCs w:val="20"/>
              </w:rPr>
              <w:t>772 386.46 €</w:t>
            </w:r>
          </w:p>
        </w:tc>
      </w:tr>
      <w:tr w:rsidR="009308E4" w:rsidRPr="00741F9C" w:rsidTr="00AB30D8">
        <w:tc>
          <w:tcPr>
            <w:tcW w:w="2303" w:type="dxa"/>
            <w:vMerge/>
          </w:tcPr>
          <w:p w:rsidR="009308E4" w:rsidRPr="00741F9C" w:rsidRDefault="009308E4" w:rsidP="00863676">
            <w:pPr>
              <w:rPr>
                <w:sz w:val="20"/>
                <w:szCs w:val="20"/>
              </w:rPr>
            </w:pPr>
          </w:p>
        </w:tc>
        <w:tc>
          <w:tcPr>
            <w:tcW w:w="2624" w:type="dxa"/>
          </w:tcPr>
          <w:p w:rsidR="009308E4" w:rsidRPr="00741F9C" w:rsidRDefault="009308E4" w:rsidP="00863676">
            <w:pPr>
              <w:rPr>
                <w:sz w:val="20"/>
                <w:szCs w:val="20"/>
              </w:rPr>
            </w:pPr>
            <w:r w:rsidRPr="00741F9C">
              <w:rPr>
                <w:sz w:val="20"/>
                <w:szCs w:val="20"/>
              </w:rPr>
              <w:t>Section d’investissement</w:t>
            </w:r>
          </w:p>
        </w:tc>
        <w:tc>
          <w:tcPr>
            <w:tcW w:w="1984" w:type="dxa"/>
          </w:tcPr>
          <w:p w:rsidR="009308E4" w:rsidRPr="00741F9C" w:rsidRDefault="009308E4" w:rsidP="00863676">
            <w:pPr>
              <w:rPr>
                <w:sz w:val="20"/>
                <w:szCs w:val="20"/>
              </w:rPr>
            </w:pPr>
            <w:r w:rsidRPr="00741F9C">
              <w:rPr>
                <w:sz w:val="20"/>
                <w:szCs w:val="20"/>
              </w:rPr>
              <w:t>433 834.89 €</w:t>
            </w:r>
          </w:p>
        </w:tc>
        <w:tc>
          <w:tcPr>
            <w:tcW w:w="2695" w:type="dxa"/>
          </w:tcPr>
          <w:p w:rsidR="009308E4" w:rsidRPr="00741F9C" w:rsidRDefault="009308E4" w:rsidP="00863676">
            <w:pPr>
              <w:rPr>
                <w:sz w:val="20"/>
                <w:szCs w:val="20"/>
              </w:rPr>
            </w:pPr>
            <w:r w:rsidRPr="00741F9C">
              <w:rPr>
                <w:sz w:val="20"/>
                <w:szCs w:val="20"/>
              </w:rPr>
              <w:t>969 544.99 €</w:t>
            </w:r>
          </w:p>
        </w:tc>
      </w:tr>
      <w:tr w:rsidR="009308E4" w:rsidRPr="00741F9C" w:rsidTr="00AB30D8">
        <w:tc>
          <w:tcPr>
            <w:tcW w:w="2303" w:type="dxa"/>
            <w:vMerge w:val="restart"/>
          </w:tcPr>
          <w:p w:rsidR="009308E4" w:rsidRPr="00741F9C" w:rsidRDefault="009308E4" w:rsidP="00863676">
            <w:pPr>
              <w:rPr>
                <w:i/>
                <w:sz w:val="20"/>
                <w:szCs w:val="20"/>
              </w:rPr>
            </w:pPr>
            <w:r w:rsidRPr="00741F9C">
              <w:rPr>
                <w:i/>
                <w:sz w:val="20"/>
                <w:szCs w:val="20"/>
              </w:rPr>
              <w:t>REPORT DE L’EXERCICE 2016</w:t>
            </w:r>
          </w:p>
        </w:tc>
        <w:tc>
          <w:tcPr>
            <w:tcW w:w="2624"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4" w:type="dxa"/>
          </w:tcPr>
          <w:p w:rsidR="009308E4" w:rsidRPr="00741F9C" w:rsidRDefault="009308E4" w:rsidP="00863676">
            <w:pPr>
              <w:rPr>
                <w:i/>
                <w:sz w:val="20"/>
                <w:szCs w:val="20"/>
              </w:rPr>
            </w:pPr>
          </w:p>
        </w:tc>
        <w:tc>
          <w:tcPr>
            <w:tcW w:w="2695" w:type="dxa"/>
          </w:tcPr>
          <w:p w:rsidR="009308E4" w:rsidRPr="00741F9C" w:rsidRDefault="009308E4" w:rsidP="00863676">
            <w:pPr>
              <w:rPr>
                <w:i/>
                <w:sz w:val="20"/>
                <w:szCs w:val="20"/>
              </w:rPr>
            </w:pPr>
            <w:r w:rsidRPr="00741F9C">
              <w:rPr>
                <w:i/>
                <w:sz w:val="20"/>
                <w:szCs w:val="20"/>
              </w:rPr>
              <w:t>274 567.44 €</w:t>
            </w:r>
          </w:p>
        </w:tc>
      </w:tr>
      <w:tr w:rsidR="009308E4" w:rsidRPr="00741F9C" w:rsidTr="00AB30D8">
        <w:tc>
          <w:tcPr>
            <w:tcW w:w="2303" w:type="dxa"/>
            <w:vMerge/>
          </w:tcPr>
          <w:p w:rsidR="009308E4" w:rsidRPr="00741F9C" w:rsidRDefault="009308E4" w:rsidP="00863676">
            <w:pPr>
              <w:rPr>
                <w:i/>
                <w:sz w:val="20"/>
                <w:szCs w:val="20"/>
              </w:rPr>
            </w:pPr>
          </w:p>
        </w:tc>
        <w:tc>
          <w:tcPr>
            <w:tcW w:w="2624" w:type="dxa"/>
          </w:tcPr>
          <w:p w:rsidR="009308E4" w:rsidRPr="00741F9C" w:rsidRDefault="009308E4" w:rsidP="00863676">
            <w:pPr>
              <w:rPr>
                <w:i/>
                <w:sz w:val="20"/>
                <w:szCs w:val="20"/>
              </w:rPr>
            </w:pPr>
            <w:r w:rsidRPr="00741F9C">
              <w:rPr>
                <w:i/>
                <w:sz w:val="20"/>
                <w:szCs w:val="20"/>
              </w:rPr>
              <w:t>Report en section d’investissement</w:t>
            </w:r>
          </w:p>
        </w:tc>
        <w:tc>
          <w:tcPr>
            <w:tcW w:w="1984" w:type="dxa"/>
          </w:tcPr>
          <w:p w:rsidR="009308E4" w:rsidRPr="00741F9C" w:rsidRDefault="009308E4" w:rsidP="00863676">
            <w:pPr>
              <w:rPr>
                <w:i/>
                <w:sz w:val="20"/>
                <w:szCs w:val="20"/>
              </w:rPr>
            </w:pPr>
          </w:p>
        </w:tc>
        <w:tc>
          <w:tcPr>
            <w:tcW w:w="2695" w:type="dxa"/>
          </w:tcPr>
          <w:p w:rsidR="009308E4" w:rsidRPr="00741F9C" w:rsidRDefault="009308E4" w:rsidP="00863676">
            <w:pPr>
              <w:rPr>
                <w:i/>
                <w:sz w:val="20"/>
                <w:szCs w:val="20"/>
              </w:rPr>
            </w:pPr>
            <w:r w:rsidRPr="00741F9C">
              <w:rPr>
                <w:i/>
                <w:sz w:val="20"/>
                <w:szCs w:val="20"/>
              </w:rPr>
              <w:t>2 704.96 €</w:t>
            </w:r>
          </w:p>
        </w:tc>
      </w:tr>
      <w:tr w:rsidR="009308E4" w:rsidRPr="00741F9C" w:rsidTr="00AB30D8">
        <w:trPr>
          <w:trHeight w:val="300"/>
        </w:trPr>
        <w:tc>
          <w:tcPr>
            <w:tcW w:w="2303" w:type="dxa"/>
            <w:tcBorders>
              <w:bottom w:val="single" w:sz="4" w:space="0" w:color="auto"/>
            </w:tcBorders>
          </w:tcPr>
          <w:p w:rsidR="009308E4" w:rsidRPr="00741F9C" w:rsidRDefault="009308E4" w:rsidP="00863676">
            <w:pPr>
              <w:rPr>
                <w:b/>
                <w:i/>
                <w:sz w:val="20"/>
                <w:szCs w:val="20"/>
              </w:rPr>
            </w:pPr>
            <w:r w:rsidRPr="00741F9C">
              <w:rPr>
                <w:b/>
                <w:i/>
                <w:sz w:val="20"/>
                <w:szCs w:val="20"/>
              </w:rPr>
              <w:t>RESTES A REALISER</w:t>
            </w:r>
          </w:p>
        </w:tc>
        <w:tc>
          <w:tcPr>
            <w:tcW w:w="2624" w:type="dxa"/>
            <w:tcBorders>
              <w:bottom w:val="single" w:sz="4" w:space="0" w:color="auto"/>
            </w:tcBorders>
          </w:tcPr>
          <w:p w:rsidR="009308E4" w:rsidRPr="00741F9C" w:rsidRDefault="009308E4" w:rsidP="00863676">
            <w:pPr>
              <w:rPr>
                <w:b/>
                <w:i/>
                <w:sz w:val="20"/>
                <w:szCs w:val="20"/>
              </w:rPr>
            </w:pPr>
            <w:r w:rsidRPr="00741F9C">
              <w:rPr>
                <w:b/>
                <w:i/>
                <w:sz w:val="20"/>
                <w:szCs w:val="20"/>
              </w:rPr>
              <w:t>Section d’investissement</w:t>
            </w:r>
          </w:p>
        </w:tc>
        <w:tc>
          <w:tcPr>
            <w:tcW w:w="1984" w:type="dxa"/>
            <w:tcBorders>
              <w:bottom w:val="single" w:sz="4" w:space="0" w:color="auto"/>
            </w:tcBorders>
          </w:tcPr>
          <w:p w:rsidR="009308E4" w:rsidRPr="00741F9C" w:rsidRDefault="009308E4" w:rsidP="00863676">
            <w:pPr>
              <w:rPr>
                <w:b/>
                <w:i/>
                <w:sz w:val="20"/>
                <w:szCs w:val="20"/>
              </w:rPr>
            </w:pPr>
            <w:r w:rsidRPr="00741F9C">
              <w:rPr>
                <w:b/>
                <w:i/>
                <w:sz w:val="20"/>
                <w:szCs w:val="20"/>
              </w:rPr>
              <w:t>133 015 €</w:t>
            </w:r>
          </w:p>
        </w:tc>
        <w:tc>
          <w:tcPr>
            <w:tcW w:w="2695" w:type="dxa"/>
            <w:tcBorders>
              <w:bottom w:val="single" w:sz="4" w:space="0" w:color="auto"/>
            </w:tcBorders>
          </w:tcPr>
          <w:p w:rsidR="009308E4" w:rsidRPr="00741F9C" w:rsidRDefault="009308E4" w:rsidP="00863676">
            <w:pPr>
              <w:rPr>
                <w:b/>
                <w:sz w:val="20"/>
                <w:szCs w:val="20"/>
              </w:rPr>
            </w:pPr>
          </w:p>
        </w:tc>
      </w:tr>
      <w:tr w:rsidR="009308E4" w:rsidRPr="00741F9C" w:rsidTr="00AB30D8">
        <w:trPr>
          <w:trHeight w:val="315"/>
        </w:trPr>
        <w:tc>
          <w:tcPr>
            <w:tcW w:w="2303" w:type="dxa"/>
          </w:tcPr>
          <w:p w:rsidR="009308E4" w:rsidRPr="00741F9C" w:rsidRDefault="009308E4" w:rsidP="00863676">
            <w:pPr>
              <w:rPr>
                <w:i/>
                <w:sz w:val="20"/>
                <w:szCs w:val="20"/>
              </w:rPr>
            </w:pPr>
          </w:p>
        </w:tc>
        <w:tc>
          <w:tcPr>
            <w:tcW w:w="2624" w:type="dxa"/>
          </w:tcPr>
          <w:p w:rsidR="009308E4" w:rsidRPr="00741F9C" w:rsidRDefault="009308E4" w:rsidP="00863676">
            <w:pPr>
              <w:rPr>
                <w:b/>
                <w:sz w:val="20"/>
                <w:szCs w:val="20"/>
              </w:rPr>
            </w:pPr>
            <w:r w:rsidRPr="00741F9C">
              <w:rPr>
                <w:b/>
                <w:sz w:val="20"/>
                <w:szCs w:val="20"/>
              </w:rPr>
              <w:t>TOTAL</w:t>
            </w:r>
          </w:p>
        </w:tc>
        <w:tc>
          <w:tcPr>
            <w:tcW w:w="1984" w:type="dxa"/>
          </w:tcPr>
          <w:p w:rsidR="009308E4" w:rsidRPr="00741F9C" w:rsidRDefault="009308E4" w:rsidP="00863676">
            <w:pPr>
              <w:rPr>
                <w:b/>
                <w:sz w:val="20"/>
                <w:szCs w:val="20"/>
              </w:rPr>
            </w:pPr>
            <w:r w:rsidRPr="00741F9C">
              <w:rPr>
                <w:b/>
                <w:sz w:val="20"/>
                <w:szCs w:val="20"/>
              </w:rPr>
              <w:t>1 257 452.78 €</w:t>
            </w:r>
          </w:p>
        </w:tc>
        <w:tc>
          <w:tcPr>
            <w:tcW w:w="2695" w:type="dxa"/>
          </w:tcPr>
          <w:p w:rsidR="009308E4" w:rsidRPr="00741F9C" w:rsidRDefault="009308E4" w:rsidP="00863676">
            <w:pPr>
              <w:rPr>
                <w:b/>
                <w:sz w:val="20"/>
                <w:szCs w:val="20"/>
              </w:rPr>
            </w:pPr>
            <w:r w:rsidRPr="00741F9C">
              <w:rPr>
                <w:b/>
                <w:sz w:val="20"/>
                <w:szCs w:val="20"/>
              </w:rPr>
              <w:t>2 019 203.85 €</w:t>
            </w:r>
          </w:p>
        </w:tc>
      </w:tr>
    </w:tbl>
    <w:p w:rsidR="00AB30D8" w:rsidRPr="00741F9C" w:rsidRDefault="00AB30D8" w:rsidP="00AB30D8">
      <w:pPr>
        <w:autoSpaceDE w:val="0"/>
        <w:autoSpaceDN w:val="0"/>
        <w:adjustRightInd w:val="0"/>
        <w:jc w:val="both"/>
        <w:rPr>
          <w:i/>
        </w:rPr>
      </w:pPr>
      <w:r w:rsidRPr="00741F9C">
        <w:rPr>
          <w:i/>
        </w:rPr>
        <w:t xml:space="preserve">Après délibération, le Conseil municipal :   </w:t>
      </w:r>
    </w:p>
    <w:p w:rsidR="00AB30D8" w:rsidRPr="00741F9C" w:rsidRDefault="00AB30D8" w:rsidP="00AB30D8">
      <w:pPr>
        <w:autoSpaceDE w:val="0"/>
        <w:autoSpaceDN w:val="0"/>
        <w:adjustRightInd w:val="0"/>
        <w:jc w:val="both"/>
        <w:rPr>
          <w:i/>
        </w:rPr>
      </w:pPr>
      <w:r w:rsidRPr="00741F9C">
        <w:rPr>
          <w:i/>
        </w:rPr>
        <w:t>- approuve le compte administratif COMMUNE tel qu'il a été présenté par le Président par 13 voix pour;</w:t>
      </w:r>
    </w:p>
    <w:p w:rsidR="00AB30D8" w:rsidRPr="00741F9C" w:rsidRDefault="00AB30D8" w:rsidP="00AB30D8">
      <w:pPr>
        <w:autoSpaceDE w:val="0"/>
        <w:autoSpaceDN w:val="0"/>
        <w:adjustRightInd w:val="0"/>
        <w:jc w:val="both"/>
        <w:rPr>
          <w:i/>
        </w:rPr>
      </w:pPr>
      <w:r w:rsidRPr="00741F9C">
        <w:rPr>
          <w:i/>
        </w:rPr>
        <w:t>- approuve le compte administratif EAU tel qu'il a été présenté par le Président par 13 voix pour;</w:t>
      </w:r>
    </w:p>
    <w:p w:rsidR="00AB30D8" w:rsidRPr="00741F9C" w:rsidRDefault="00AB30D8" w:rsidP="00AB30D8">
      <w:pPr>
        <w:autoSpaceDE w:val="0"/>
        <w:autoSpaceDN w:val="0"/>
        <w:adjustRightInd w:val="0"/>
        <w:jc w:val="both"/>
        <w:rPr>
          <w:i/>
        </w:rPr>
      </w:pPr>
      <w:r w:rsidRPr="00741F9C">
        <w:rPr>
          <w:i/>
        </w:rPr>
        <w:t>- approuve le compte administratif BOIS tel qu'il a été présenté par le Président par 13 voix pour;</w:t>
      </w:r>
    </w:p>
    <w:p w:rsidR="00AB30D8" w:rsidRPr="00741F9C" w:rsidRDefault="00AB30D8" w:rsidP="00AB30D8">
      <w:pPr>
        <w:autoSpaceDE w:val="0"/>
        <w:autoSpaceDN w:val="0"/>
        <w:adjustRightInd w:val="0"/>
        <w:jc w:val="both"/>
        <w:rPr>
          <w:i/>
        </w:rPr>
      </w:pPr>
      <w:r w:rsidRPr="00741F9C">
        <w:rPr>
          <w:i/>
        </w:rPr>
        <w:t>- approuve le compte administratif BATIMENT DE STOCKAGE tel qu'il a été présenté par le Président par 13 voix pour;</w:t>
      </w:r>
    </w:p>
    <w:p w:rsidR="00AB30D8" w:rsidRPr="00741F9C" w:rsidRDefault="00AB30D8" w:rsidP="00AB30D8">
      <w:pPr>
        <w:rPr>
          <w:i/>
        </w:rPr>
      </w:pPr>
    </w:p>
    <w:p w:rsidR="009308E4" w:rsidRPr="00741F9C" w:rsidRDefault="009308E4" w:rsidP="009308E4">
      <w:pPr>
        <w:numPr>
          <w:ilvl w:val="0"/>
          <w:numId w:val="2"/>
        </w:numPr>
        <w:ind w:left="0" w:firstLine="0"/>
        <w:rPr>
          <w:b/>
          <w:u w:val="single"/>
        </w:rPr>
      </w:pPr>
      <w:r w:rsidRPr="00741F9C">
        <w:rPr>
          <w:b/>
          <w:u w:val="single"/>
        </w:rPr>
        <w:t xml:space="preserve">Vote des 3 taxes  + CFE et des budgets primitifs 2018 </w:t>
      </w:r>
    </w:p>
    <w:p w:rsidR="009308E4" w:rsidRPr="00741F9C" w:rsidRDefault="009308E4" w:rsidP="009308E4">
      <w:pPr>
        <w:rPr>
          <w:b/>
          <w:sz w:val="16"/>
          <w:szCs w:val="16"/>
        </w:rPr>
      </w:pPr>
    </w:p>
    <w:p w:rsidR="009308E4" w:rsidRPr="00741F9C" w:rsidRDefault="009308E4" w:rsidP="009308E4">
      <w:pPr>
        <w:rPr>
          <w:b/>
          <w:u w:val="single"/>
        </w:rPr>
      </w:pPr>
      <w:r w:rsidRPr="00741F9C">
        <w:rPr>
          <w:b/>
          <w:u w:val="single"/>
        </w:rPr>
        <w:t>Vote des 3 taxes + CFE</w:t>
      </w:r>
    </w:p>
    <w:p w:rsidR="009308E4" w:rsidRPr="00741F9C" w:rsidRDefault="009308E4" w:rsidP="009308E4">
      <w:pPr>
        <w:rPr>
          <w:b/>
          <w:sz w:val="16"/>
          <w:szCs w:val="16"/>
        </w:rPr>
      </w:pPr>
    </w:p>
    <w:p w:rsidR="009308E4" w:rsidRDefault="009308E4" w:rsidP="009308E4">
      <w:r w:rsidRPr="00741F9C">
        <w:t>Il est proposé à l’assemblée de voter les 3 taxes (taxe d’habitation, taxe foncière, taxe sur foncier non bâti) + CFE</w:t>
      </w:r>
      <w:r>
        <w:t xml:space="preserve"> </w:t>
      </w:r>
      <w:r w:rsidR="00EF41E6" w:rsidRPr="00741F9C">
        <w:t>(contribution</w:t>
      </w:r>
      <w:r w:rsidRPr="00741F9C">
        <w:t xml:space="preserve"> foncière des entreprises)</w:t>
      </w:r>
      <w:r>
        <w:t>.</w:t>
      </w:r>
    </w:p>
    <w:p w:rsidR="009308E4" w:rsidRPr="00741F9C" w:rsidRDefault="009308E4" w:rsidP="009308E4"/>
    <w:p w:rsidR="009308E4" w:rsidRPr="009308E4" w:rsidRDefault="009308E4" w:rsidP="009308E4">
      <w:pPr>
        <w:autoSpaceDE w:val="0"/>
        <w:autoSpaceDN w:val="0"/>
        <w:adjustRightInd w:val="0"/>
        <w:jc w:val="both"/>
      </w:pPr>
      <w:r w:rsidRPr="009308E4">
        <w:t>Le Conseil municipal, suite à l'exposé sur les budgets GENERAL, BATIMENT DE STOCKAGE et BOIS lors de la séance du 29 mars 2018 et suivant l'état actuel des comptes,</w:t>
      </w:r>
    </w:p>
    <w:p w:rsidR="009308E4" w:rsidRPr="009308E4" w:rsidRDefault="009308E4" w:rsidP="009308E4">
      <w:pPr>
        <w:autoSpaceDE w:val="0"/>
        <w:autoSpaceDN w:val="0"/>
        <w:adjustRightInd w:val="0"/>
      </w:pPr>
      <w:r w:rsidRPr="009308E4">
        <w:t xml:space="preserve">- après examen du besoin de financement de la section de fonctionnement du budget général, </w:t>
      </w:r>
    </w:p>
    <w:p w:rsidR="009308E4" w:rsidRPr="009308E4" w:rsidRDefault="009308E4" w:rsidP="009308E4">
      <w:pPr>
        <w:autoSpaceDE w:val="0"/>
        <w:autoSpaceDN w:val="0"/>
        <w:adjustRightInd w:val="0"/>
      </w:pPr>
      <w:r w:rsidRPr="009308E4">
        <w:t>- considérant le produit des trois taxes + CFE, nécessaire à l'équilibre du budget,</w:t>
      </w:r>
    </w:p>
    <w:p w:rsidR="009308E4" w:rsidRPr="009308E4" w:rsidRDefault="009308E4" w:rsidP="009308E4">
      <w:pPr>
        <w:autoSpaceDE w:val="0"/>
        <w:autoSpaceDN w:val="0"/>
        <w:adjustRightInd w:val="0"/>
      </w:pPr>
      <w:proofErr w:type="gramStart"/>
      <w:r w:rsidRPr="009308E4">
        <w:t>après</w:t>
      </w:r>
      <w:proofErr w:type="gramEnd"/>
      <w:r w:rsidRPr="009308E4">
        <w:t xml:space="preserve"> en avoir délibéré, </w:t>
      </w:r>
    </w:p>
    <w:p w:rsidR="009308E4" w:rsidRPr="009308E4" w:rsidRDefault="009308E4" w:rsidP="009308E4">
      <w:pPr>
        <w:autoSpaceDE w:val="0"/>
        <w:autoSpaceDN w:val="0"/>
        <w:adjustRightInd w:val="0"/>
      </w:pPr>
    </w:p>
    <w:p w:rsidR="009308E4" w:rsidRPr="009308E4" w:rsidRDefault="009308E4" w:rsidP="009308E4">
      <w:pPr>
        <w:autoSpaceDE w:val="0"/>
        <w:autoSpaceDN w:val="0"/>
        <w:adjustRightInd w:val="0"/>
      </w:pPr>
      <w:r w:rsidRPr="009308E4">
        <w:t>DECIDE par 13 voix pour, 0 voix contre et 1 abstention (Mme C DEBORDEAUX), des membres présents et représentés :</w:t>
      </w:r>
    </w:p>
    <w:p w:rsidR="009308E4" w:rsidRPr="009308E4" w:rsidRDefault="009308E4" w:rsidP="009308E4">
      <w:pPr>
        <w:autoSpaceDE w:val="0"/>
        <w:autoSpaceDN w:val="0"/>
        <w:adjustRightInd w:val="0"/>
      </w:pPr>
    </w:p>
    <w:p w:rsidR="009308E4" w:rsidRPr="009308E4" w:rsidRDefault="009308E4" w:rsidP="009308E4">
      <w:pPr>
        <w:autoSpaceDE w:val="0"/>
        <w:autoSpaceDN w:val="0"/>
        <w:adjustRightInd w:val="0"/>
        <w:jc w:val="both"/>
      </w:pPr>
      <w:r w:rsidRPr="009308E4">
        <w:t>D’augmenter le taux des trois taxes ainsi que le taux de la Contribution Foncière des Entreprises de 4 %.</w:t>
      </w:r>
    </w:p>
    <w:p w:rsidR="009308E4" w:rsidRPr="009308E4" w:rsidRDefault="009308E4" w:rsidP="009308E4">
      <w:pPr>
        <w:autoSpaceDE w:val="0"/>
        <w:autoSpaceDN w:val="0"/>
        <w:adjustRightInd w:val="0"/>
        <w:jc w:val="both"/>
      </w:pPr>
    </w:p>
    <w:p w:rsidR="009308E4" w:rsidRPr="009308E4" w:rsidRDefault="009308E4" w:rsidP="009308E4">
      <w:pPr>
        <w:autoSpaceDE w:val="0"/>
        <w:autoSpaceDN w:val="0"/>
        <w:adjustRightInd w:val="0"/>
        <w:jc w:val="both"/>
      </w:pPr>
      <w:r w:rsidRPr="009308E4">
        <w:t>Les taux se présentent donc comme suit :</w:t>
      </w:r>
    </w:p>
    <w:p w:rsidR="009308E4" w:rsidRPr="009308E4" w:rsidRDefault="009308E4" w:rsidP="009308E4">
      <w:pPr>
        <w:autoSpaceDE w:val="0"/>
        <w:autoSpaceDN w:val="0"/>
        <w:adjustRightInd w:val="0"/>
        <w:jc w:val="both"/>
      </w:pPr>
    </w:p>
    <w:p w:rsidR="009308E4" w:rsidRPr="009308E4" w:rsidRDefault="009308E4" w:rsidP="009308E4">
      <w:pPr>
        <w:autoSpaceDE w:val="0"/>
        <w:autoSpaceDN w:val="0"/>
        <w:adjustRightInd w:val="0"/>
        <w:jc w:val="both"/>
      </w:pPr>
      <w:r w:rsidRPr="009308E4">
        <w:t>Taxe d'habitation : 12.32% (produit attendu de 206 853 €)</w:t>
      </w:r>
    </w:p>
    <w:p w:rsidR="009308E4" w:rsidRPr="009308E4" w:rsidRDefault="009308E4" w:rsidP="009308E4">
      <w:pPr>
        <w:autoSpaceDE w:val="0"/>
        <w:autoSpaceDN w:val="0"/>
        <w:adjustRightInd w:val="0"/>
        <w:jc w:val="both"/>
      </w:pPr>
      <w:r w:rsidRPr="009308E4">
        <w:t xml:space="preserve">Taxe foncière sur les propriétés bâties : 7.88% (produit attendu de 77 996 €), </w:t>
      </w:r>
    </w:p>
    <w:p w:rsidR="009308E4" w:rsidRPr="009308E4" w:rsidRDefault="009308E4" w:rsidP="009308E4">
      <w:pPr>
        <w:autoSpaceDE w:val="0"/>
        <w:autoSpaceDN w:val="0"/>
        <w:adjustRightInd w:val="0"/>
        <w:jc w:val="both"/>
      </w:pPr>
      <w:r w:rsidRPr="009308E4">
        <w:t>Taxe foncière sur les propriétés non bâties : 13.64% (produit attendu de 8 511 €)</w:t>
      </w:r>
    </w:p>
    <w:p w:rsidR="009308E4" w:rsidRPr="009308E4" w:rsidRDefault="009308E4" w:rsidP="009308E4">
      <w:pPr>
        <w:autoSpaceDE w:val="0"/>
        <w:autoSpaceDN w:val="0"/>
        <w:adjustRightInd w:val="0"/>
        <w:jc w:val="both"/>
      </w:pPr>
      <w:r w:rsidRPr="009308E4">
        <w:t>CFE : 17.21% (produit attendu: 7 486 €)</w:t>
      </w:r>
    </w:p>
    <w:p w:rsidR="009308E4" w:rsidRPr="009308E4" w:rsidRDefault="009308E4" w:rsidP="009308E4">
      <w:pPr>
        <w:autoSpaceDE w:val="0"/>
        <w:autoSpaceDN w:val="0"/>
        <w:adjustRightInd w:val="0"/>
        <w:jc w:val="both"/>
      </w:pPr>
      <w:r w:rsidRPr="009308E4">
        <w:lastRenderedPageBreak/>
        <w:t xml:space="preserve">A </w:t>
      </w:r>
      <w:r w:rsidR="004958C5" w:rsidRPr="009308E4">
        <w:t>cela</w:t>
      </w:r>
      <w:r w:rsidRPr="009308E4">
        <w:t xml:space="preserve"> il convient d'ajouter :</w:t>
      </w:r>
    </w:p>
    <w:p w:rsidR="009308E4" w:rsidRPr="009308E4" w:rsidRDefault="009308E4" w:rsidP="009308E4">
      <w:pPr>
        <w:autoSpaceDE w:val="0"/>
        <w:autoSpaceDN w:val="0"/>
        <w:adjustRightInd w:val="0"/>
        <w:jc w:val="both"/>
      </w:pPr>
      <w:r w:rsidRPr="009308E4">
        <w:t>CVAE: 1 409 €</w:t>
      </w:r>
    </w:p>
    <w:p w:rsidR="009308E4" w:rsidRPr="009308E4" w:rsidRDefault="009308E4" w:rsidP="009308E4">
      <w:pPr>
        <w:autoSpaceDE w:val="0"/>
        <w:autoSpaceDN w:val="0"/>
        <w:adjustRightInd w:val="0"/>
        <w:jc w:val="both"/>
      </w:pPr>
      <w:r w:rsidRPr="009308E4">
        <w:t>Allocations compensatrices : 5 018 €</w:t>
      </w:r>
    </w:p>
    <w:p w:rsidR="009308E4" w:rsidRPr="009308E4" w:rsidRDefault="009308E4" w:rsidP="009308E4">
      <w:pPr>
        <w:autoSpaceDE w:val="0"/>
        <w:autoSpaceDN w:val="0"/>
        <w:adjustRightInd w:val="0"/>
        <w:jc w:val="both"/>
      </w:pPr>
      <w:r w:rsidRPr="009308E4">
        <w:t>Produit taxe additionnelle FNB: 2 504 €</w:t>
      </w:r>
    </w:p>
    <w:p w:rsidR="009308E4" w:rsidRPr="009308E4" w:rsidRDefault="009308E4" w:rsidP="009308E4">
      <w:pPr>
        <w:autoSpaceDE w:val="0"/>
        <w:autoSpaceDN w:val="0"/>
        <w:adjustRightInd w:val="0"/>
      </w:pPr>
      <w:r w:rsidRPr="009308E4">
        <w:t>Et retrancher le prélèvement du FNGIR: 80 014 €</w:t>
      </w:r>
    </w:p>
    <w:p w:rsidR="009308E4" w:rsidRPr="009308E4" w:rsidRDefault="009308E4" w:rsidP="009308E4">
      <w:pPr>
        <w:rPr>
          <w:sz w:val="16"/>
          <w:szCs w:val="16"/>
        </w:rPr>
      </w:pPr>
    </w:p>
    <w:p w:rsidR="009308E4" w:rsidRPr="00741F9C" w:rsidRDefault="009308E4" w:rsidP="009308E4">
      <w:pPr>
        <w:jc w:val="both"/>
      </w:pPr>
      <w:r w:rsidRPr="00741F9C">
        <w:t>Il est proposé à l’Assemblée de voter les budgets primitifs 2018. Le montant des inscriptions budgétaires s’effectue comme suit :</w:t>
      </w:r>
    </w:p>
    <w:p w:rsidR="009308E4" w:rsidRPr="00741F9C" w:rsidRDefault="009308E4" w:rsidP="009308E4">
      <w:pPr>
        <w:jc w:val="both"/>
      </w:pPr>
    </w:p>
    <w:p w:rsidR="009308E4" w:rsidRPr="00741F9C" w:rsidRDefault="009308E4" w:rsidP="009308E4">
      <w:pPr>
        <w:rPr>
          <w:b/>
        </w:rPr>
      </w:pPr>
      <w:r w:rsidRPr="00741F9C">
        <w:rPr>
          <w:b/>
        </w:rPr>
        <w:t>Bâtiment de stockage</w:t>
      </w:r>
    </w:p>
    <w:tbl>
      <w:tblPr>
        <w:tblStyle w:val="Grilledutableau"/>
        <w:tblW w:w="9606" w:type="dxa"/>
        <w:tblLook w:val="04A0"/>
      </w:tblPr>
      <w:tblGrid>
        <w:gridCol w:w="2303"/>
        <w:gridCol w:w="2625"/>
        <w:gridCol w:w="1981"/>
        <w:gridCol w:w="2697"/>
      </w:tblGrid>
      <w:tr w:rsidR="009308E4" w:rsidRPr="00741F9C" w:rsidTr="00863676">
        <w:tc>
          <w:tcPr>
            <w:tcW w:w="2303" w:type="dxa"/>
            <w:vMerge w:val="restart"/>
          </w:tcPr>
          <w:p w:rsidR="009308E4" w:rsidRPr="00741F9C" w:rsidRDefault="009308E4" w:rsidP="00863676">
            <w:pPr>
              <w:rPr>
                <w:sz w:val="20"/>
                <w:szCs w:val="20"/>
              </w:rPr>
            </w:pPr>
            <w:r w:rsidRPr="00741F9C">
              <w:rPr>
                <w:sz w:val="20"/>
                <w:szCs w:val="20"/>
              </w:rPr>
              <w:t>CREDITS DE FONCTIONNEMENT</w:t>
            </w:r>
          </w:p>
        </w:tc>
        <w:tc>
          <w:tcPr>
            <w:tcW w:w="2625" w:type="dxa"/>
          </w:tcPr>
          <w:p w:rsidR="009308E4" w:rsidRPr="00741F9C" w:rsidRDefault="009308E4" w:rsidP="00863676">
            <w:pPr>
              <w:rPr>
                <w:sz w:val="20"/>
                <w:szCs w:val="20"/>
              </w:rPr>
            </w:pPr>
          </w:p>
        </w:tc>
        <w:tc>
          <w:tcPr>
            <w:tcW w:w="1981" w:type="dxa"/>
          </w:tcPr>
          <w:p w:rsidR="009308E4" w:rsidRPr="00741F9C" w:rsidRDefault="009308E4" w:rsidP="00863676">
            <w:pPr>
              <w:rPr>
                <w:sz w:val="20"/>
                <w:szCs w:val="20"/>
              </w:rPr>
            </w:pPr>
            <w:r w:rsidRPr="00741F9C">
              <w:rPr>
                <w:sz w:val="20"/>
                <w:szCs w:val="20"/>
              </w:rPr>
              <w:t xml:space="preserve">DEPENSES </w:t>
            </w:r>
          </w:p>
        </w:tc>
        <w:tc>
          <w:tcPr>
            <w:tcW w:w="2697" w:type="dxa"/>
          </w:tcPr>
          <w:p w:rsidR="009308E4" w:rsidRPr="00741F9C" w:rsidRDefault="009308E4" w:rsidP="00863676">
            <w:pPr>
              <w:rPr>
                <w:sz w:val="20"/>
                <w:szCs w:val="20"/>
              </w:rPr>
            </w:pPr>
            <w:r w:rsidRPr="00741F9C">
              <w:rPr>
                <w:sz w:val="20"/>
                <w:szCs w:val="20"/>
              </w:rPr>
              <w:t>RECETTES</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 xml:space="preserve">Section de fonctionnement </w:t>
            </w:r>
          </w:p>
        </w:tc>
        <w:tc>
          <w:tcPr>
            <w:tcW w:w="1981" w:type="dxa"/>
          </w:tcPr>
          <w:p w:rsidR="009308E4" w:rsidRPr="00741F9C" w:rsidRDefault="009308E4" w:rsidP="00863676">
            <w:pPr>
              <w:rPr>
                <w:sz w:val="20"/>
                <w:szCs w:val="20"/>
              </w:rPr>
            </w:pPr>
            <w:r w:rsidRPr="00741F9C">
              <w:rPr>
                <w:sz w:val="20"/>
                <w:szCs w:val="20"/>
              </w:rPr>
              <w:t>41 282 €</w:t>
            </w:r>
          </w:p>
        </w:tc>
        <w:tc>
          <w:tcPr>
            <w:tcW w:w="2697" w:type="dxa"/>
          </w:tcPr>
          <w:p w:rsidR="009308E4" w:rsidRPr="00741F9C" w:rsidRDefault="009308E4" w:rsidP="00863676">
            <w:pPr>
              <w:rPr>
                <w:sz w:val="20"/>
                <w:szCs w:val="20"/>
              </w:rPr>
            </w:pPr>
            <w:r w:rsidRPr="00741F9C">
              <w:rPr>
                <w:sz w:val="20"/>
                <w:szCs w:val="20"/>
              </w:rPr>
              <w:t>41 282 €</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Section d’investissement</w:t>
            </w:r>
          </w:p>
        </w:tc>
        <w:tc>
          <w:tcPr>
            <w:tcW w:w="1981" w:type="dxa"/>
          </w:tcPr>
          <w:p w:rsidR="009308E4" w:rsidRPr="00741F9C" w:rsidRDefault="009308E4" w:rsidP="00863676">
            <w:pPr>
              <w:rPr>
                <w:sz w:val="20"/>
                <w:szCs w:val="20"/>
              </w:rPr>
            </w:pPr>
            <w:r w:rsidRPr="00741F9C">
              <w:rPr>
                <w:sz w:val="20"/>
                <w:szCs w:val="20"/>
              </w:rPr>
              <w:t>4 500 €</w:t>
            </w:r>
          </w:p>
        </w:tc>
        <w:tc>
          <w:tcPr>
            <w:tcW w:w="2697" w:type="dxa"/>
          </w:tcPr>
          <w:p w:rsidR="009308E4" w:rsidRPr="00741F9C" w:rsidRDefault="009308E4" w:rsidP="00863676">
            <w:pPr>
              <w:rPr>
                <w:sz w:val="20"/>
                <w:szCs w:val="20"/>
              </w:rPr>
            </w:pPr>
            <w:r w:rsidRPr="00741F9C">
              <w:rPr>
                <w:sz w:val="20"/>
                <w:szCs w:val="20"/>
              </w:rPr>
              <w:t>30 673€</w:t>
            </w:r>
          </w:p>
        </w:tc>
      </w:tr>
      <w:tr w:rsidR="009308E4" w:rsidRPr="00741F9C" w:rsidTr="00863676">
        <w:tc>
          <w:tcPr>
            <w:tcW w:w="2303" w:type="dxa"/>
            <w:vMerge w:val="restart"/>
          </w:tcPr>
          <w:p w:rsidR="009308E4" w:rsidRPr="00741F9C" w:rsidRDefault="009308E4" w:rsidP="00863676">
            <w:pPr>
              <w:rPr>
                <w:i/>
                <w:sz w:val="20"/>
                <w:szCs w:val="20"/>
              </w:rPr>
            </w:pPr>
            <w:r w:rsidRPr="00741F9C">
              <w:rPr>
                <w:i/>
                <w:sz w:val="20"/>
                <w:szCs w:val="20"/>
              </w:rPr>
              <w:t>REPORT DE L’EXERCICE 2017</w:t>
            </w:r>
          </w:p>
        </w:tc>
        <w:tc>
          <w:tcPr>
            <w:tcW w:w="2625"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p>
        </w:tc>
      </w:tr>
      <w:tr w:rsidR="009308E4" w:rsidRPr="00741F9C" w:rsidTr="00863676">
        <w:trPr>
          <w:trHeight w:val="465"/>
        </w:trPr>
        <w:tc>
          <w:tcPr>
            <w:tcW w:w="2303" w:type="dxa"/>
            <w:vMerge/>
            <w:tcBorders>
              <w:bottom w:val="single" w:sz="4" w:space="0" w:color="auto"/>
            </w:tcBorders>
          </w:tcPr>
          <w:p w:rsidR="009308E4" w:rsidRPr="00741F9C" w:rsidRDefault="009308E4" w:rsidP="00863676">
            <w:pPr>
              <w:rPr>
                <w:i/>
                <w:sz w:val="20"/>
                <w:szCs w:val="20"/>
              </w:rPr>
            </w:pPr>
          </w:p>
        </w:tc>
        <w:tc>
          <w:tcPr>
            <w:tcW w:w="2625" w:type="dxa"/>
            <w:tcBorders>
              <w:bottom w:val="single" w:sz="4" w:space="0" w:color="auto"/>
            </w:tcBorders>
          </w:tcPr>
          <w:p w:rsidR="009308E4" w:rsidRPr="00741F9C" w:rsidRDefault="009308E4" w:rsidP="00863676">
            <w:pPr>
              <w:rPr>
                <w:i/>
                <w:sz w:val="20"/>
                <w:szCs w:val="20"/>
              </w:rPr>
            </w:pPr>
            <w:r w:rsidRPr="00741F9C">
              <w:rPr>
                <w:i/>
                <w:sz w:val="20"/>
                <w:szCs w:val="20"/>
              </w:rPr>
              <w:t>Report en section d’investissement</w:t>
            </w:r>
          </w:p>
        </w:tc>
        <w:tc>
          <w:tcPr>
            <w:tcW w:w="1981" w:type="dxa"/>
            <w:tcBorders>
              <w:bottom w:val="single" w:sz="4" w:space="0" w:color="auto"/>
            </w:tcBorders>
          </w:tcPr>
          <w:p w:rsidR="009308E4" w:rsidRPr="00741F9C" w:rsidRDefault="009308E4" w:rsidP="00863676">
            <w:pPr>
              <w:rPr>
                <w:i/>
                <w:sz w:val="20"/>
                <w:szCs w:val="20"/>
              </w:rPr>
            </w:pPr>
            <w:r w:rsidRPr="00741F9C">
              <w:rPr>
                <w:i/>
                <w:sz w:val="20"/>
                <w:szCs w:val="20"/>
              </w:rPr>
              <w:t>26 173 €</w:t>
            </w:r>
          </w:p>
        </w:tc>
        <w:tc>
          <w:tcPr>
            <w:tcW w:w="2697" w:type="dxa"/>
            <w:tcBorders>
              <w:bottom w:val="single" w:sz="4" w:space="0" w:color="auto"/>
            </w:tcBorders>
          </w:tcPr>
          <w:p w:rsidR="009308E4" w:rsidRPr="00741F9C" w:rsidRDefault="009308E4" w:rsidP="00863676">
            <w:pPr>
              <w:rPr>
                <w:i/>
                <w:sz w:val="20"/>
                <w:szCs w:val="20"/>
              </w:rPr>
            </w:pPr>
          </w:p>
        </w:tc>
      </w:tr>
      <w:tr w:rsidR="009308E4" w:rsidRPr="00741F9C" w:rsidTr="00863676">
        <w:trPr>
          <w:trHeight w:val="315"/>
        </w:trPr>
        <w:tc>
          <w:tcPr>
            <w:tcW w:w="2303" w:type="dxa"/>
          </w:tcPr>
          <w:p w:rsidR="009308E4" w:rsidRPr="00741F9C" w:rsidRDefault="009308E4" w:rsidP="00863676">
            <w:pPr>
              <w:rPr>
                <w:i/>
                <w:sz w:val="20"/>
                <w:szCs w:val="20"/>
              </w:rPr>
            </w:pPr>
          </w:p>
        </w:tc>
        <w:tc>
          <w:tcPr>
            <w:tcW w:w="2625" w:type="dxa"/>
          </w:tcPr>
          <w:p w:rsidR="009308E4" w:rsidRPr="00741F9C" w:rsidRDefault="009308E4" w:rsidP="00863676">
            <w:pPr>
              <w:rPr>
                <w:b/>
                <w:sz w:val="20"/>
                <w:szCs w:val="20"/>
              </w:rPr>
            </w:pPr>
            <w:r w:rsidRPr="00741F9C">
              <w:rPr>
                <w:b/>
                <w:sz w:val="20"/>
                <w:szCs w:val="20"/>
              </w:rPr>
              <w:t>TOTAL</w:t>
            </w:r>
          </w:p>
        </w:tc>
        <w:tc>
          <w:tcPr>
            <w:tcW w:w="1981" w:type="dxa"/>
          </w:tcPr>
          <w:p w:rsidR="009308E4" w:rsidRPr="00741F9C" w:rsidRDefault="009308E4" w:rsidP="00863676">
            <w:pPr>
              <w:rPr>
                <w:b/>
                <w:sz w:val="20"/>
                <w:szCs w:val="20"/>
              </w:rPr>
            </w:pPr>
            <w:r w:rsidRPr="00741F9C">
              <w:rPr>
                <w:b/>
                <w:sz w:val="20"/>
                <w:szCs w:val="20"/>
              </w:rPr>
              <w:t>71 955 €</w:t>
            </w:r>
          </w:p>
        </w:tc>
        <w:tc>
          <w:tcPr>
            <w:tcW w:w="2697" w:type="dxa"/>
          </w:tcPr>
          <w:p w:rsidR="009308E4" w:rsidRPr="00741F9C" w:rsidRDefault="009308E4" w:rsidP="00863676">
            <w:pPr>
              <w:rPr>
                <w:b/>
                <w:sz w:val="20"/>
                <w:szCs w:val="20"/>
              </w:rPr>
            </w:pPr>
            <w:r w:rsidRPr="00741F9C">
              <w:rPr>
                <w:b/>
                <w:sz w:val="20"/>
                <w:szCs w:val="20"/>
              </w:rPr>
              <w:t>71 955 €</w:t>
            </w:r>
          </w:p>
        </w:tc>
      </w:tr>
    </w:tbl>
    <w:p w:rsidR="009308E4" w:rsidRPr="00741F9C" w:rsidRDefault="009308E4" w:rsidP="009308E4">
      <w:pPr>
        <w:rPr>
          <w:b/>
          <w:sz w:val="16"/>
          <w:szCs w:val="16"/>
        </w:rPr>
      </w:pPr>
    </w:p>
    <w:p w:rsidR="009308E4" w:rsidRPr="00741F9C" w:rsidRDefault="009308E4" w:rsidP="009308E4">
      <w:pPr>
        <w:rPr>
          <w:b/>
        </w:rPr>
      </w:pPr>
      <w:r w:rsidRPr="00741F9C">
        <w:rPr>
          <w:b/>
        </w:rPr>
        <w:t>Bois</w:t>
      </w:r>
    </w:p>
    <w:tbl>
      <w:tblPr>
        <w:tblStyle w:val="Grilledutableau"/>
        <w:tblW w:w="9606" w:type="dxa"/>
        <w:tblLook w:val="04A0"/>
      </w:tblPr>
      <w:tblGrid>
        <w:gridCol w:w="2303"/>
        <w:gridCol w:w="2625"/>
        <w:gridCol w:w="1981"/>
        <w:gridCol w:w="2697"/>
      </w:tblGrid>
      <w:tr w:rsidR="009308E4" w:rsidRPr="00741F9C" w:rsidTr="00863676">
        <w:tc>
          <w:tcPr>
            <w:tcW w:w="2303" w:type="dxa"/>
            <w:vMerge w:val="restart"/>
          </w:tcPr>
          <w:p w:rsidR="009308E4" w:rsidRPr="00741F9C" w:rsidRDefault="009308E4" w:rsidP="00863676">
            <w:pPr>
              <w:rPr>
                <w:sz w:val="20"/>
                <w:szCs w:val="20"/>
              </w:rPr>
            </w:pPr>
            <w:r w:rsidRPr="00741F9C">
              <w:rPr>
                <w:sz w:val="20"/>
                <w:szCs w:val="20"/>
              </w:rPr>
              <w:t>REALISATIONS DE L’EXERCICE</w:t>
            </w:r>
          </w:p>
        </w:tc>
        <w:tc>
          <w:tcPr>
            <w:tcW w:w="2625" w:type="dxa"/>
          </w:tcPr>
          <w:p w:rsidR="009308E4" w:rsidRPr="00741F9C" w:rsidRDefault="009308E4" w:rsidP="00863676">
            <w:pPr>
              <w:rPr>
                <w:sz w:val="20"/>
                <w:szCs w:val="20"/>
              </w:rPr>
            </w:pPr>
          </w:p>
        </w:tc>
        <w:tc>
          <w:tcPr>
            <w:tcW w:w="1981" w:type="dxa"/>
          </w:tcPr>
          <w:p w:rsidR="009308E4" w:rsidRPr="00741F9C" w:rsidRDefault="009308E4" w:rsidP="00863676">
            <w:pPr>
              <w:rPr>
                <w:sz w:val="20"/>
                <w:szCs w:val="20"/>
              </w:rPr>
            </w:pPr>
            <w:r w:rsidRPr="00741F9C">
              <w:rPr>
                <w:sz w:val="20"/>
                <w:szCs w:val="20"/>
              </w:rPr>
              <w:t xml:space="preserve">DEPENSES </w:t>
            </w:r>
          </w:p>
        </w:tc>
        <w:tc>
          <w:tcPr>
            <w:tcW w:w="2697" w:type="dxa"/>
          </w:tcPr>
          <w:p w:rsidR="009308E4" w:rsidRPr="00741F9C" w:rsidRDefault="009308E4" w:rsidP="00863676">
            <w:pPr>
              <w:rPr>
                <w:sz w:val="20"/>
                <w:szCs w:val="20"/>
              </w:rPr>
            </w:pPr>
            <w:r w:rsidRPr="00741F9C">
              <w:rPr>
                <w:sz w:val="20"/>
                <w:szCs w:val="20"/>
              </w:rPr>
              <w:t>RECETTES</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 xml:space="preserve">Section de fonctionnement </w:t>
            </w:r>
          </w:p>
        </w:tc>
        <w:tc>
          <w:tcPr>
            <w:tcW w:w="1981" w:type="dxa"/>
          </w:tcPr>
          <w:p w:rsidR="009308E4" w:rsidRPr="00741F9C" w:rsidRDefault="009308E4" w:rsidP="00863676">
            <w:pPr>
              <w:rPr>
                <w:sz w:val="20"/>
                <w:szCs w:val="20"/>
              </w:rPr>
            </w:pPr>
            <w:r w:rsidRPr="00741F9C">
              <w:rPr>
                <w:sz w:val="20"/>
                <w:szCs w:val="20"/>
              </w:rPr>
              <w:t>116 455 €</w:t>
            </w:r>
          </w:p>
        </w:tc>
        <w:tc>
          <w:tcPr>
            <w:tcW w:w="2697" w:type="dxa"/>
          </w:tcPr>
          <w:p w:rsidR="009308E4" w:rsidRPr="00741F9C" w:rsidRDefault="009308E4" w:rsidP="00863676">
            <w:pPr>
              <w:rPr>
                <w:sz w:val="20"/>
                <w:szCs w:val="20"/>
              </w:rPr>
            </w:pPr>
            <w:r w:rsidRPr="00741F9C">
              <w:rPr>
                <w:sz w:val="20"/>
                <w:szCs w:val="20"/>
              </w:rPr>
              <w:t>85 432 €</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Section d’investissement</w:t>
            </w:r>
          </w:p>
        </w:tc>
        <w:tc>
          <w:tcPr>
            <w:tcW w:w="1981" w:type="dxa"/>
          </w:tcPr>
          <w:p w:rsidR="009308E4" w:rsidRPr="00741F9C" w:rsidRDefault="009308E4" w:rsidP="00863676">
            <w:pPr>
              <w:rPr>
                <w:sz w:val="20"/>
                <w:szCs w:val="20"/>
              </w:rPr>
            </w:pPr>
            <w:r w:rsidRPr="00741F9C">
              <w:rPr>
                <w:sz w:val="20"/>
                <w:szCs w:val="20"/>
              </w:rPr>
              <w:t>30 480 €</w:t>
            </w:r>
          </w:p>
        </w:tc>
        <w:tc>
          <w:tcPr>
            <w:tcW w:w="2697" w:type="dxa"/>
          </w:tcPr>
          <w:p w:rsidR="009308E4" w:rsidRPr="00741F9C" w:rsidRDefault="009308E4" w:rsidP="00863676">
            <w:pPr>
              <w:rPr>
                <w:sz w:val="20"/>
                <w:szCs w:val="20"/>
              </w:rPr>
            </w:pPr>
            <w:r w:rsidRPr="00741F9C">
              <w:rPr>
                <w:sz w:val="20"/>
                <w:szCs w:val="20"/>
              </w:rPr>
              <w:t>33 754 €</w:t>
            </w:r>
          </w:p>
        </w:tc>
      </w:tr>
      <w:tr w:rsidR="009308E4" w:rsidRPr="00741F9C" w:rsidTr="00863676">
        <w:tc>
          <w:tcPr>
            <w:tcW w:w="2303" w:type="dxa"/>
            <w:vMerge w:val="restart"/>
          </w:tcPr>
          <w:p w:rsidR="009308E4" w:rsidRPr="00741F9C" w:rsidRDefault="009308E4" w:rsidP="00863676">
            <w:pPr>
              <w:rPr>
                <w:i/>
                <w:sz w:val="20"/>
                <w:szCs w:val="20"/>
              </w:rPr>
            </w:pPr>
            <w:r w:rsidRPr="00741F9C">
              <w:rPr>
                <w:i/>
                <w:sz w:val="20"/>
                <w:szCs w:val="20"/>
              </w:rPr>
              <w:t>REPORT DE L’EXERCICE 2017</w:t>
            </w:r>
          </w:p>
        </w:tc>
        <w:tc>
          <w:tcPr>
            <w:tcW w:w="2625"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31 023 €</w:t>
            </w:r>
          </w:p>
        </w:tc>
      </w:tr>
      <w:tr w:rsidR="009308E4" w:rsidRPr="00741F9C" w:rsidTr="00863676">
        <w:tc>
          <w:tcPr>
            <w:tcW w:w="2303" w:type="dxa"/>
            <w:vMerge/>
          </w:tcPr>
          <w:p w:rsidR="009308E4" w:rsidRPr="00741F9C" w:rsidRDefault="009308E4" w:rsidP="00863676">
            <w:pPr>
              <w:rPr>
                <w:i/>
                <w:sz w:val="20"/>
                <w:szCs w:val="20"/>
              </w:rPr>
            </w:pPr>
          </w:p>
        </w:tc>
        <w:tc>
          <w:tcPr>
            <w:tcW w:w="2625" w:type="dxa"/>
          </w:tcPr>
          <w:p w:rsidR="009308E4" w:rsidRPr="00741F9C" w:rsidRDefault="009308E4" w:rsidP="00863676">
            <w:pPr>
              <w:rPr>
                <w:i/>
                <w:sz w:val="20"/>
                <w:szCs w:val="20"/>
              </w:rPr>
            </w:pPr>
            <w:r w:rsidRPr="00741F9C">
              <w:rPr>
                <w:i/>
                <w:sz w:val="20"/>
                <w:szCs w:val="20"/>
              </w:rPr>
              <w:t>Report en section d’investissement</w:t>
            </w:r>
          </w:p>
        </w:tc>
        <w:tc>
          <w:tcPr>
            <w:tcW w:w="1981" w:type="dxa"/>
          </w:tcPr>
          <w:p w:rsidR="009308E4" w:rsidRPr="00741F9C" w:rsidRDefault="009308E4" w:rsidP="00863676">
            <w:pPr>
              <w:rPr>
                <w:i/>
                <w:sz w:val="20"/>
                <w:szCs w:val="20"/>
              </w:rPr>
            </w:pPr>
            <w:r w:rsidRPr="00741F9C">
              <w:rPr>
                <w:i/>
                <w:sz w:val="20"/>
                <w:szCs w:val="20"/>
              </w:rPr>
              <w:t>3 274 €</w:t>
            </w:r>
          </w:p>
        </w:tc>
        <w:tc>
          <w:tcPr>
            <w:tcW w:w="2697" w:type="dxa"/>
          </w:tcPr>
          <w:p w:rsidR="009308E4" w:rsidRPr="00741F9C" w:rsidRDefault="009308E4" w:rsidP="00863676">
            <w:pPr>
              <w:rPr>
                <w:i/>
                <w:sz w:val="20"/>
                <w:szCs w:val="20"/>
              </w:rPr>
            </w:pPr>
          </w:p>
        </w:tc>
      </w:tr>
      <w:tr w:rsidR="009308E4" w:rsidRPr="00741F9C" w:rsidTr="00863676">
        <w:trPr>
          <w:trHeight w:val="315"/>
        </w:trPr>
        <w:tc>
          <w:tcPr>
            <w:tcW w:w="2303" w:type="dxa"/>
          </w:tcPr>
          <w:p w:rsidR="009308E4" w:rsidRPr="00741F9C" w:rsidRDefault="009308E4" w:rsidP="00863676">
            <w:pPr>
              <w:rPr>
                <w:i/>
                <w:sz w:val="20"/>
                <w:szCs w:val="20"/>
              </w:rPr>
            </w:pPr>
          </w:p>
        </w:tc>
        <w:tc>
          <w:tcPr>
            <w:tcW w:w="2625" w:type="dxa"/>
          </w:tcPr>
          <w:p w:rsidR="009308E4" w:rsidRPr="00741F9C" w:rsidRDefault="009308E4" w:rsidP="00863676">
            <w:pPr>
              <w:rPr>
                <w:b/>
                <w:sz w:val="20"/>
                <w:szCs w:val="20"/>
              </w:rPr>
            </w:pPr>
            <w:r w:rsidRPr="00741F9C">
              <w:rPr>
                <w:b/>
                <w:sz w:val="20"/>
                <w:szCs w:val="20"/>
              </w:rPr>
              <w:t>TOTAL</w:t>
            </w:r>
          </w:p>
        </w:tc>
        <w:tc>
          <w:tcPr>
            <w:tcW w:w="1981" w:type="dxa"/>
          </w:tcPr>
          <w:p w:rsidR="009308E4" w:rsidRPr="00741F9C" w:rsidRDefault="009308E4" w:rsidP="00863676">
            <w:pPr>
              <w:rPr>
                <w:b/>
                <w:sz w:val="20"/>
                <w:szCs w:val="20"/>
              </w:rPr>
            </w:pPr>
            <w:r w:rsidRPr="00741F9C">
              <w:rPr>
                <w:b/>
                <w:sz w:val="20"/>
                <w:szCs w:val="20"/>
              </w:rPr>
              <w:t>150 209 €</w:t>
            </w:r>
          </w:p>
        </w:tc>
        <w:tc>
          <w:tcPr>
            <w:tcW w:w="2697" w:type="dxa"/>
          </w:tcPr>
          <w:p w:rsidR="009308E4" w:rsidRPr="00741F9C" w:rsidRDefault="009308E4" w:rsidP="00863676">
            <w:pPr>
              <w:rPr>
                <w:b/>
                <w:sz w:val="20"/>
                <w:szCs w:val="20"/>
              </w:rPr>
            </w:pPr>
            <w:r w:rsidRPr="00741F9C">
              <w:rPr>
                <w:b/>
                <w:sz w:val="20"/>
                <w:szCs w:val="20"/>
              </w:rPr>
              <w:t>150 209 €</w:t>
            </w:r>
          </w:p>
        </w:tc>
      </w:tr>
    </w:tbl>
    <w:p w:rsidR="009308E4" w:rsidRDefault="009308E4" w:rsidP="009308E4">
      <w:pPr>
        <w:rPr>
          <w:b/>
          <w:sz w:val="16"/>
          <w:szCs w:val="16"/>
        </w:rPr>
      </w:pPr>
    </w:p>
    <w:p w:rsidR="009308E4" w:rsidRPr="00741F9C" w:rsidRDefault="009308E4" w:rsidP="009308E4">
      <w:pPr>
        <w:rPr>
          <w:b/>
        </w:rPr>
      </w:pPr>
      <w:r w:rsidRPr="00741F9C">
        <w:rPr>
          <w:b/>
        </w:rPr>
        <w:t>Eau</w:t>
      </w:r>
    </w:p>
    <w:tbl>
      <w:tblPr>
        <w:tblStyle w:val="Grilledutableau"/>
        <w:tblW w:w="9606" w:type="dxa"/>
        <w:tblLook w:val="04A0"/>
      </w:tblPr>
      <w:tblGrid>
        <w:gridCol w:w="2303"/>
        <w:gridCol w:w="2625"/>
        <w:gridCol w:w="1981"/>
        <w:gridCol w:w="2697"/>
      </w:tblGrid>
      <w:tr w:rsidR="009308E4" w:rsidRPr="00741F9C" w:rsidTr="00863676">
        <w:tc>
          <w:tcPr>
            <w:tcW w:w="2303" w:type="dxa"/>
            <w:vMerge w:val="restart"/>
          </w:tcPr>
          <w:p w:rsidR="009308E4" w:rsidRPr="00741F9C" w:rsidRDefault="009308E4" w:rsidP="00863676">
            <w:pPr>
              <w:rPr>
                <w:sz w:val="20"/>
                <w:szCs w:val="20"/>
              </w:rPr>
            </w:pPr>
            <w:r w:rsidRPr="00741F9C">
              <w:rPr>
                <w:sz w:val="20"/>
                <w:szCs w:val="20"/>
              </w:rPr>
              <w:t>REALISATIONS DE L’EXERCICE</w:t>
            </w:r>
          </w:p>
        </w:tc>
        <w:tc>
          <w:tcPr>
            <w:tcW w:w="2625" w:type="dxa"/>
          </w:tcPr>
          <w:p w:rsidR="009308E4" w:rsidRPr="00741F9C" w:rsidRDefault="009308E4" w:rsidP="00863676">
            <w:pPr>
              <w:rPr>
                <w:sz w:val="20"/>
                <w:szCs w:val="20"/>
              </w:rPr>
            </w:pPr>
          </w:p>
        </w:tc>
        <w:tc>
          <w:tcPr>
            <w:tcW w:w="1981" w:type="dxa"/>
          </w:tcPr>
          <w:p w:rsidR="009308E4" w:rsidRPr="00741F9C" w:rsidRDefault="009308E4" w:rsidP="00863676">
            <w:pPr>
              <w:rPr>
                <w:sz w:val="20"/>
                <w:szCs w:val="20"/>
              </w:rPr>
            </w:pPr>
            <w:r w:rsidRPr="00741F9C">
              <w:rPr>
                <w:sz w:val="20"/>
                <w:szCs w:val="20"/>
              </w:rPr>
              <w:t xml:space="preserve">DEPENSES </w:t>
            </w:r>
          </w:p>
        </w:tc>
        <w:tc>
          <w:tcPr>
            <w:tcW w:w="2697" w:type="dxa"/>
          </w:tcPr>
          <w:p w:rsidR="009308E4" w:rsidRPr="00741F9C" w:rsidRDefault="009308E4" w:rsidP="00863676">
            <w:pPr>
              <w:rPr>
                <w:sz w:val="20"/>
                <w:szCs w:val="20"/>
              </w:rPr>
            </w:pPr>
            <w:r w:rsidRPr="00741F9C">
              <w:rPr>
                <w:sz w:val="20"/>
                <w:szCs w:val="20"/>
              </w:rPr>
              <w:t>RECETTES</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 xml:space="preserve">Section de fonctionnement </w:t>
            </w:r>
          </w:p>
        </w:tc>
        <w:tc>
          <w:tcPr>
            <w:tcW w:w="1981" w:type="dxa"/>
          </w:tcPr>
          <w:p w:rsidR="009308E4" w:rsidRPr="00741F9C" w:rsidRDefault="009308E4" w:rsidP="00863676">
            <w:pPr>
              <w:rPr>
                <w:sz w:val="20"/>
                <w:szCs w:val="20"/>
              </w:rPr>
            </w:pPr>
            <w:r w:rsidRPr="00741F9C">
              <w:rPr>
                <w:sz w:val="20"/>
                <w:szCs w:val="20"/>
              </w:rPr>
              <w:t>130 909 €</w:t>
            </w:r>
          </w:p>
        </w:tc>
        <w:tc>
          <w:tcPr>
            <w:tcW w:w="2697" w:type="dxa"/>
          </w:tcPr>
          <w:p w:rsidR="009308E4" w:rsidRPr="00741F9C" w:rsidRDefault="009308E4" w:rsidP="00863676">
            <w:pPr>
              <w:rPr>
                <w:sz w:val="20"/>
                <w:szCs w:val="20"/>
              </w:rPr>
            </w:pPr>
            <w:r w:rsidRPr="00741F9C">
              <w:rPr>
                <w:sz w:val="20"/>
                <w:szCs w:val="20"/>
              </w:rPr>
              <w:t>123 649 €</w:t>
            </w:r>
          </w:p>
        </w:tc>
      </w:tr>
      <w:tr w:rsidR="009308E4" w:rsidRPr="00741F9C" w:rsidTr="00863676">
        <w:tc>
          <w:tcPr>
            <w:tcW w:w="2303" w:type="dxa"/>
            <w:vMerge/>
          </w:tcPr>
          <w:p w:rsidR="009308E4" w:rsidRPr="00741F9C" w:rsidRDefault="009308E4" w:rsidP="00863676">
            <w:pPr>
              <w:rPr>
                <w:sz w:val="20"/>
                <w:szCs w:val="20"/>
              </w:rPr>
            </w:pPr>
          </w:p>
        </w:tc>
        <w:tc>
          <w:tcPr>
            <w:tcW w:w="2625" w:type="dxa"/>
          </w:tcPr>
          <w:p w:rsidR="009308E4" w:rsidRPr="00741F9C" w:rsidRDefault="009308E4" w:rsidP="00863676">
            <w:pPr>
              <w:rPr>
                <w:sz w:val="20"/>
                <w:szCs w:val="20"/>
              </w:rPr>
            </w:pPr>
            <w:r w:rsidRPr="00741F9C">
              <w:rPr>
                <w:sz w:val="20"/>
                <w:szCs w:val="20"/>
              </w:rPr>
              <w:t>Section d’investissement</w:t>
            </w:r>
          </w:p>
        </w:tc>
        <w:tc>
          <w:tcPr>
            <w:tcW w:w="1981" w:type="dxa"/>
          </w:tcPr>
          <w:p w:rsidR="009308E4" w:rsidRPr="00741F9C" w:rsidRDefault="009308E4" w:rsidP="00863676">
            <w:pPr>
              <w:rPr>
                <w:sz w:val="20"/>
                <w:szCs w:val="20"/>
              </w:rPr>
            </w:pPr>
            <w:r w:rsidRPr="00741F9C">
              <w:rPr>
                <w:sz w:val="20"/>
                <w:szCs w:val="20"/>
              </w:rPr>
              <w:t>46 593 €</w:t>
            </w:r>
          </w:p>
        </w:tc>
        <w:tc>
          <w:tcPr>
            <w:tcW w:w="2697" w:type="dxa"/>
          </w:tcPr>
          <w:p w:rsidR="009308E4" w:rsidRPr="00741F9C" w:rsidRDefault="009308E4" w:rsidP="00863676">
            <w:pPr>
              <w:rPr>
                <w:sz w:val="20"/>
                <w:szCs w:val="20"/>
              </w:rPr>
            </w:pPr>
            <w:r w:rsidRPr="00741F9C">
              <w:rPr>
                <w:sz w:val="20"/>
                <w:szCs w:val="20"/>
              </w:rPr>
              <w:t>47 265 €</w:t>
            </w:r>
          </w:p>
        </w:tc>
      </w:tr>
      <w:tr w:rsidR="009308E4" w:rsidRPr="00741F9C" w:rsidTr="00863676">
        <w:tc>
          <w:tcPr>
            <w:tcW w:w="2303" w:type="dxa"/>
            <w:vMerge w:val="restart"/>
          </w:tcPr>
          <w:p w:rsidR="009308E4" w:rsidRPr="00741F9C" w:rsidRDefault="009308E4" w:rsidP="00863676">
            <w:pPr>
              <w:rPr>
                <w:i/>
                <w:sz w:val="20"/>
                <w:szCs w:val="20"/>
              </w:rPr>
            </w:pPr>
            <w:r w:rsidRPr="00741F9C">
              <w:rPr>
                <w:i/>
                <w:sz w:val="20"/>
                <w:szCs w:val="20"/>
              </w:rPr>
              <w:t>REPORT DE L’EXERCICE 2017</w:t>
            </w:r>
          </w:p>
        </w:tc>
        <w:tc>
          <w:tcPr>
            <w:tcW w:w="2625"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67 729 €</w:t>
            </w:r>
          </w:p>
        </w:tc>
      </w:tr>
      <w:tr w:rsidR="009308E4" w:rsidRPr="00741F9C" w:rsidTr="00863676">
        <w:tc>
          <w:tcPr>
            <w:tcW w:w="2303" w:type="dxa"/>
            <w:vMerge/>
          </w:tcPr>
          <w:p w:rsidR="009308E4" w:rsidRPr="00741F9C" w:rsidRDefault="009308E4" w:rsidP="00863676">
            <w:pPr>
              <w:rPr>
                <w:i/>
                <w:sz w:val="20"/>
                <w:szCs w:val="20"/>
              </w:rPr>
            </w:pPr>
          </w:p>
        </w:tc>
        <w:tc>
          <w:tcPr>
            <w:tcW w:w="2625" w:type="dxa"/>
          </w:tcPr>
          <w:p w:rsidR="009308E4" w:rsidRPr="00741F9C" w:rsidRDefault="009308E4" w:rsidP="00863676">
            <w:pPr>
              <w:rPr>
                <w:i/>
                <w:sz w:val="20"/>
                <w:szCs w:val="20"/>
              </w:rPr>
            </w:pPr>
            <w:r w:rsidRPr="00741F9C">
              <w:rPr>
                <w:i/>
                <w:sz w:val="20"/>
                <w:szCs w:val="20"/>
              </w:rPr>
              <w:t>Report en section d’investissement</w:t>
            </w:r>
          </w:p>
        </w:tc>
        <w:tc>
          <w:tcPr>
            <w:tcW w:w="1981" w:type="dxa"/>
          </w:tcPr>
          <w:p w:rsidR="009308E4" w:rsidRPr="00741F9C" w:rsidRDefault="009308E4" w:rsidP="00863676">
            <w:pPr>
              <w:rPr>
                <w:i/>
                <w:sz w:val="20"/>
                <w:szCs w:val="20"/>
              </w:rPr>
            </w:pPr>
          </w:p>
        </w:tc>
        <w:tc>
          <w:tcPr>
            <w:tcW w:w="2697" w:type="dxa"/>
          </w:tcPr>
          <w:p w:rsidR="009308E4" w:rsidRPr="00741F9C" w:rsidRDefault="009308E4" w:rsidP="00863676">
            <w:pPr>
              <w:rPr>
                <w:i/>
                <w:sz w:val="20"/>
                <w:szCs w:val="20"/>
              </w:rPr>
            </w:pPr>
            <w:r w:rsidRPr="00741F9C">
              <w:rPr>
                <w:i/>
                <w:sz w:val="20"/>
                <w:szCs w:val="20"/>
              </w:rPr>
              <w:t>15 328 €</w:t>
            </w:r>
          </w:p>
        </w:tc>
      </w:tr>
      <w:tr w:rsidR="009308E4" w:rsidRPr="00741F9C" w:rsidTr="00863676">
        <w:trPr>
          <w:trHeight w:val="300"/>
        </w:trPr>
        <w:tc>
          <w:tcPr>
            <w:tcW w:w="2303" w:type="dxa"/>
            <w:tcBorders>
              <w:bottom w:val="single" w:sz="4" w:space="0" w:color="auto"/>
            </w:tcBorders>
          </w:tcPr>
          <w:p w:rsidR="009308E4" w:rsidRPr="00741F9C" w:rsidRDefault="009308E4" w:rsidP="00863676">
            <w:pPr>
              <w:rPr>
                <w:b/>
                <w:i/>
                <w:sz w:val="20"/>
                <w:szCs w:val="20"/>
              </w:rPr>
            </w:pPr>
            <w:r w:rsidRPr="00741F9C">
              <w:rPr>
                <w:b/>
                <w:i/>
                <w:sz w:val="20"/>
                <w:szCs w:val="20"/>
              </w:rPr>
              <w:t>CREDITS DE REPORT</w:t>
            </w:r>
          </w:p>
        </w:tc>
        <w:tc>
          <w:tcPr>
            <w:tcW w:w="2625" w:type="dxa"/>
            <w:tcBorders>
              <w:bottom w:val="single" w:sz="4" w:space="0" w:color="auto"/>
            </w:tcBorders>
          </w:tcPr>
          <w:p w:rsidR="009308E4" w:rsidRPr="00741F9C" w:rsidRDefault="009308E4" w:rsidP="00863676">
            <w:pPr>
              <w:rPr>
                <w:b/>
                <w:i/>
                <w:sz w:val="20"/>
                <w:szCs w:val="20"/>
              </w:rPr>
            </w:pPr>
            <w:r w:rsidRPr="00741F9C">
              <w:rPr>
                <w:b/>
                <w:i/>
                <w:sz w:val="20"/>
                <w:szCs w:val="20"/>
              </w:rPr>
              <w:t>Section d’investissement</w:t>
            </w:r>
          </w:p>
        </w:tc>
        <w:tc>
          <w:tcPr>
            <w:tcW w:w="1981" w:type="dxa"/>
            <w:tcBorders>
              <w:bottom w:val="single" w:sz="4" w:space="0" w:color="auto"/>
            </w:tcBorders>
          </w:tcPr>
          <w:p w:rsidR="009308E4" w:rsidRPr="00741F9C" w:rsidRDefault="009308E4" w:rsidP="00863676">
            <w:pPr>
              <w:rPr>
                <w:b/>
                <w:i/>
                <w:sz w:val="20"/>
                <w:szCs w:val="20"/>
              </w:rPr>
            </w:pPr>
            <w:r w:rsidRPr="00741F9C">
              <w:rPr>
                <w:b/>
                <w:i/>
                <w:sz w:val="20"/>
                <w:szCs w:val="20"/>
              </w:rPr>
              <w:t>16 000 €</w:t>
            </w:r>
          </w:p>
        </w:tc>
        <w:tc>
          <w:tcPr>
            <w:tcW w:w="2697" w:type="dxa"/>
            <w:tcBorders>
              <w:bottom w:val="single" w:sz="4" w:space="0" w:color="auto"/>
            </w:tcBorders>
          </w:tcPr>
          <w:p w:rsidR="009308E4" w:rsidRPr="00741F9C" w:rsidRDefault="009308E4" w:rsidP="00863676">
            <w:pPr>
              <w:rPr>
                <w:b/>
                <w:sz w:val="20"/>
                <w:szCs w:val="20"/>
              </w:rPr>
            </w:pPr>
          </w:p>
        </w:tc>
      </w:tr>
      <w:tr w:rsidR="009308E4" w:rsidRPr="00741F9C" w:rsidTr="00863676">
        <w:trPr>
          <w:trHeight w:val="330"/>
        </w:trPr>
        <w:tc>
          <w:tcPr>
            <w:tcW w:w="2303" w:type="dxa"/>
            <w:tcBorders>
              <w:top w:val="single" w:sz="4" w:space="0" w:color="auto"/>
            </w:tcBorders>
          </w:tcPr>
          <w:p w:rsidR="009308E4" w:rsidRPr="00741F9C" w:rsidRDefault="009308E4" w:rsidP="00863676">
            <w:pPr>
              <w:rPr>
                <w:i/>
                <w:sz w:val="20"/>
                <w:szCs w:val="20"/>
              </w:rPr>
            </w:pPr>
          </w:p>
        </w:tc>
        <w:tc>
          <w:tcPr>
            <w:tcW w:w="2625" w:type="dxa"/>
            <w:tcBorders>
              <w:top w:val="single" w:sz="4" w:space="0" w:color="auto"/>
            </w:tcBorders>
          </w:tcPr>
          <w:p w:rsidR="009308E4" w:rsidRPr="00741F9C" w:rsidRDefault="009308E4" w:rsidP="00863676">
            <w:pPr>
              <w:rPr>
                <w:b/>
                <w:sz w:val="20"/>
                <w:szCs w:val="20"/>
              </w:rPr>
            </w:pPr>
            <w:r w:rsidRPr="00741F9C">
              <w:rPr>
                <w:b/>
                <w:sz w:val="20"/>
                <w:szCs w:val="20"/>
              </w:rPr>
              <w:t>TOTAL</w:t>
            </w:r>
          </w:p>
        </w:tc>
        <w:tc>
          <w:tcPr>
            <w:tcW w:w="1981" w:type="dxa"/>
            <w:tcBorders>
              <w:top w:val="single" w:sz="4" w:space="0" w:color="auto"/>
            </w:tcBorders>
          </w:tcPr>
          <w:p w:rsidR="009308E4" w:rsidRPr="00741F9C" w:rsidRDefault="009308E4" w:rsidP="00863676">
            <w:pPr>
              <w:rPr>
                <w:b/>
                <w:sz w:val="20"/>
                <w:szCs w:val="20"/>
              </w:rPr>
            </w:pPr>
            <w:r w:rsidRPr="00741F9C">
              <w:rPr>
                <w:b/>
                <w:sz w:val="20"/>
                <w:szCs w:val="20"/>
              </w:rPr>
              <w:t>193 502 €</w:t>
            </w:r>
          </w:p>
        </w:tc>
        <w:tc>
          <w:tcPr>
            <w:tcW w:w="2697" w:type="dxa"/>
            <w:tcBorders>
              <w:top w:val="single" w:sz="4" w:space="0" w:color="auto"/>
            </w:tcBorders>
          </w:tcPr>
          <w:p w:rsidR="009308E4" w:rsidRPr="00741F9C" w:rsidRDefault="009308E4" w:rsidP="00863676">
            <w:pPr>
              <w:rPr>
                <w:b/>
                <w:sz w:val="20"/>
                <w:szCs w:val="20"/>
              </w:rPr>
            </w:pPr>
            <w:r w:rsidRPr="00741F9C">
              <w:rPr>
                <w:b/>
                <w:sz w:val="20"/>
                <w:szCs w:val="20"/>
              </w:rPr>
              <w:t>253 971 €</w:t>
            </w:r>
          </w:p>
        </w:tc>
      </w:tr>
    </w:tbl>
    <w:p w:rsidR="009308E4" w:rsidRPr="00741F9C" w:rsidRDefault="009308E4" w:rsidP="009308E4">
      <w:pPr>
        <w:rPr>
          <w:b/>
        </w:rPr>
      </w:pPr>
    </w:p>
    <w:p w:rsidR="009308E4" w:rsidRPr="00741F9C" w:rsidRDefault="009308E4" w:rsidP="009308E4">
      <w:pPr>
        <w:rPr>
          <w:b/>
        </w:rPr>
      </w:pPr>
      <w:r w:rsidRPr="00741F9C">
        <w:rPr>
          <w:b/>
        </w:rPr>
        <w:t>Commune</w:t>
      </w:r>
    </w:p>
    <w:tbl>
      <w:tblPr>
        <w:tblStyle w:val="Grilledutableau"/>
        <w:tblW w:w="9606" w:type="dxa"/>
        <w:tblLook w:val="04A0"/>
      </w:tblPr>
      <w:tblGrid>
        <w:gridCol w:w="2303"/>
        <w:gridCol w:w="2624"/>
        <w:gridCol w:w="1983"/>
        <w:gridCol w:w="2696"/>
      </w:tblGrid>
      <w:tr w:rsidR="009308E4" w:rsidRPr="00741F9C" w:rsidTr="00AB30D8">
        <w:tc>
          <w:tcPr>
            <w:tcW w:w="2303" w:type="dxa"/>
            <w:vMerge w:val="restart"/>
          </w:tcPr>
          <w:p w:rsidR="009308E4" w:rsidRPr="00741F9C" w:rsidRDefault="009308E4" w:rsidP="00863676">
            <w:pPr>
              <w:rPr>
                <w:sz w:val="20"/>
                <w:szCs w:val="20"/>
              </w:rPr>
            </w:pPr>
            <w:r w:rsidRPr="00741F9C">
              <w:rPr>
                <w:sz w:val="20"/>
                <w:szCs w:val="20"/>
              </w:rPr>
              <w:t>REALISATIONS DE L’EXERCICE</w:t>
            </w:r>
          </w:p>
        </w:tc>
        <w:tc>
          <w:tcPr>
            <w:tcW w:w="2624" w:type="dxa"/>
          </w:tcPr>
          <w:p w:rsidR="009308E4" w:rsidRPr="00741F9C" w:rsidRDefault="009308E4" w:rsidP="00863676">
            <w:pPr>
              <w:rPr>
                <w:sz w:val="20"/>
                <w:szCs w:val="20"/>
              </w:rPr>
            </w:pPr>
          </w:p>
        </w:tc>
        <w:tc>
          <w:tcPr>
            <w:tcW w:w="1983" w:type="dxa"/>
          </w:tcPr>
          <w:p w:rsidR="009308E4" w:rsidRPr="00741F9C" w:rsidRDefault="009308E4" w:rsidP="00863676">
            <w:pPr>
              <w:rPr>
                <w:sz w:val="20"/>
                <w:szCs w:val="20"/>
              </w:rPr>
            </w:pPr>
            <w:r w:rsidRPr="00741F9C">
              <w:rPr>
                <w:sz w:val="20"/>
                <w:szCs w:val="20"/>
              </w:rPr>
              <w:t xml:space="preserve">DEPENSES </w:t>
            </w:r>
          </w:p>
        </w:tc>
        <w:tc>
          <w:tcPr>
            <w:tcW w:w="2696" w:type="dxa"/>
          </w:tcPr>
          <w:p w:rsidR="009308E4" w:rsidRPr="00741F9C" w:rsidRDefault="009308E4" w:rsidP="00863676">
            <w:pPr>
              <w:rPr>
                <w:sz w:val="20"/>
                <w:szCs w:val="20"/>
              </w:rPr>
            </w:pPr>
            <w:r w:rsidRPr="00741F9C">
              <w:rPr>
                <w:sz w:val="20"/>
                <w:szCs w:val="20"/>
              </w:rPr>
              <w:t>RECETTES</w:t>
            </w:r>
          </w:p>
        </w:tc>
      </w:tr>
      <w:tr w:rsidR="009308E4" w:rsidRPr="00741F9C" w:rsidTr="00AB30D8">
        <w:tc>
          <w:tcPr>
            <w:tcW w:w="2303" w:type="dxa"/>
            <w:vMerge/>
          </w:tcPr>
          <w:p w:rsidR="009308E4" w:rsidRPr="00741F9C" w:rsidRDefault="009308E4" w:rsidP="00863676">
            <w:pPr>
              <w:rPr>
                <w:sz w:val="20"/>
                <w:szCs w:val="20"/>
              </w:rPr>
            </w:pPr>
          </w:p>
        </w:tc>
        <w:tc>
          <w:tcPr>
            <w:tcW w:w="2624" w:type="dxa"/>
          </w:tcPr>
          <w:p w:rsidR="009308E4" w:rsidRPr="00741F9C" w:rsidRDefault="009308E4" w:rsidP="00863676">
            <w:pPr>
              <w:rPr>
                <w:sz w:val="20"/>
                <w:szCs w:val="20"/>
              </w:rPr>
            </w:pPr>
            <w:r w:rsidRPr="00741F9C">
              <w:rPr>
                <w:sz w:val="20"/>
                <w:szCs w:val="20"/>
              </w:rPr>
              <w:t xml:space="preserve">Section de fonctionnement </w:t>
            </w:r>
          </w:p>
        </w:tc>
        <w:tc>
          <w:tcPr>
            <w:tcW w:w="1983" w:type="dxa"/>
          </w:tcPr>
          <w:p w:rsidR="009308E4" w:rsidRPr="00741F9C" w:rsidRDefault="009308E4" w:rsidP="00863676">
            <w:pPr>
              <w:rPr>
                <w:sz w:val="20"/>
                <w:szCs w:val="20"/>
              </w:rPr>
            </w:pPr>
            <w:r w:rsidRPr="00741F9C">
              <w:rPr>
                <w:sz w:val="20"/>
                <w:szCs w:val="20"/>
              </w:rPr>
              <w:t>552 170 €</w:t>
            </w:r>
          </w:p>
        </w:tc>
        <w:tc>
          <w:tcPr>
            <w:tcW w:w="2696" w:type="dxa"/>
          </w:tcPr>
          <w:p w:rsidR="009308E4" w:rsidRPr="00741F9C" w:rsidRDefault="009308E4" w:rsidP="00863676">
            <w:pPr>
              <w:rPr>
                <w:sz w:val="20"/>
                <w:szCs w:val="20"/>
              </w:rPr>
            </w:pPr>
            <w:r w:rsidRPr="00741F9C">
              <w:rPr>
                <w:sz w:val="20"/>
                <w:szCs w:val="20"/>
              </w:rPr>
              <w:t>608 079 €</w:t>
            </w:r>
          </w:p>
        </w:tc>
      </w:tr>
      <w:tr w:rsidR="009308E4" w:rsidRPr="00741F9C" w:rsidTr="00AB30D8">
        <w:tc>
          <w:tcPr>
            <w:tcW w:w="2303" w:type="dxa"/>
            <w:vMerge/>
          </w:tcPr>
          <w:p w:rsidR="009308E4" w:rsidRPr="00741F9C" w:rsidRDefault="009308E4" w:rsidP="00863676">
            <w:pPr>
              <w:rPr>
                <w:sz w:val="20"/>
                <w:szCs w:val="20"/>
              </w:rPr>
            </w:pPr>
          </w:p>
        </w:tc>
        <w:tc>
          <w:tcPr>
            <w:tcW w:w="2624" w:type="dxa"/>
          </w:tcPr>
          <w:p w:rsidR="009308E4" w:rsidRPr="00741F9C" w:rsidRDefault="009308E4" w:rsidP="00863676">
            <w:pPr>
              <w:rPr>
                <w:sz w:val="20"/>
                <w:szCs w:val="20"/>
              </w:rPr>
            </w:pPr>
            <w:r w:rsidRPr="00741F9C">
              <w:rPr>
                <w:sz w:val="20"/>
                <w:szCs w:val="20"/>
              </w:rPr>
              <w:t>Section d’investissement</w:t>
            </w:r>
          </w:p>
        </w:tc>
        <w:tc>
          <w:tcPr>
            <w:tcW w:w="1983" w:type="dxa"/>
          </w:tcPr>
          <w:p w:rsidR="009308E4" w:rsidRPr="00741F9C" w:rsidRDefault="009308E4" w:rsidP="00863676">
            <w:pPr>
              <w:rPr>
                <w:sz w:val="20"/>
                <w:szCs w:val="20"/>
              </w:rPr>
            </w:pPr>
            <w:r w:rsidRPr="00741F9C">
              <w:rPr>
                <w:sz w:val="20"/>
                <w:szCs w:val="20"/>
              </w:rPr>
              <w:t>669 731 €</w:t>
            </w:r>
          </w:p>
        </w:tc>
        <w:tc>
          <w:tcPr>
            <w:tcW w:w="2696" w:type="dxa"/>
          </w:tcPr>
          <w:p w:rsidR="009308E4" w:rsidRPr="00741F9C" w:rsidRDefault="009308E4" w:rsidP="00863676">
            <w:pPr>
              <w:rPr>
                <w:sz w:val="20"/>
                <w:szCs w:val="20"/>
              </w:rPr>
            </w:pPr>
            <w:r w:rsidRPr="00741F9C">
              <w:rPr>
                <w:sz w:val="20"/>
                <w:szCs w:val="20"/>
              </w:rPr>
              <w:t>542 279 €</w:t>
            </w:r>
          </w:p>
        </w:tc>
      </w:tr>
      <w:tr w:rsidR="009308E4" w:rsidRPr="00741F9C" w:rsidTr="00AB30D8">
        <w:trPr>
          <w:trHeight w:val="70"/>
        </w:trPr>
        <w:tc>
          <w:tcPr>
            <w:tcW w:w="2303" w:type="dxa"/>
            <w:vMerge w:val="restart"/>
          </w:tcPr>
          <w:p w:rsidR="009308E4" w:rsidRPr="00741F9C" w:rsidRDefault="009308E4" w:rsidP="00863676">
            <w:pPr>
              <w:rPr>
                <w:i/>
                <w:sz w:val="20"/>
                <w:szCs w:val="20"/>
              </w:rPr>
            </w:pPr>
            <w:r w:rsidRPr="00741F9C">
              <w:rPr>
                <w:i/>
                <w:sz w:val="20"/>
                <w:szCs w:val="20"/>
              </w:rPr>
              <w:t>REPORT DE L’EXERCICE 2017</w:t>
            </w:r>
          </w:p>
        </w:tc>
        <w:tc>
          <w:tcPr>
            <w:tcW w:w="2624" w:type="dxa"/>
          </w:tcPr>
          <w:p w:rsidR="009308E4" w:rsidRPr="00741F9C" w:rsidRDefault="009308E4" w:rsidP="00863676">
            <w:pPr>
              <w:rPr>
                <w:i/>
                <w:sz w:val="20"/>
                <w:szCs w:val="20"/>
              </w:rPr>
            </w:pPr>
            <w:r w:rsidRPr="00741F9C">
              <w:rPr>
                <w:i/>
                <w:sz w:val="20"/>
                <w:szCs w:val="20"/>
              </w:rPr>
              <w:t xml:space="preserve">Report en section de fonctionnement </w:t>
            </w:r>
          </w:p>
        </w:tc>
        <w:tc>
          <w:tcPr>
            <w:tcW w:w="1983" w:type="dxa"/>
          </w:tcPr>
          <w:p w:rsidR="009308E4" w:rsidRPr="00741F9C" w:rsidRDefault="009308E4" w:rsidP="00863676">
            <w:pPr>
              <w:rPr>
                <w:i/>
                <w:sz w:val="20"/>
                <w:szCs w:val="20"/>
              </w:rPr>
            </w:pPr>
          </w:p>
        </w:tc>
        <w:tc>
          <w:tcPr>
            <w:tcW w:w="2696" w:type="dxa"/>
          </w:tcPr>
          <w:p w:rsidR="009308E4" w:rsidRPr="00741F9C" w:rsidRDefault="009308E4" w:rsidP="00863676">
            <w:pPr>
              <w:rPr>
                <w:i/>
                <w:sz w:val="20"/>
                <w:szCs w:val="20"/>
              </w:rPr>
            </w:pPr>
            <w:r w:rsidRPr="00741F9C">
              <w:rPr>
                <w:i/>
                <w:sz w:val="20"/>
                <w:szCs w:val="20"/>
              </w:rPr>
              <w:t>356 351 €</w:t>
            </w:r>
          </w:p>
        </w:tc>
      </w:tr>
      <w:tr w:rsidR="009308E4" w:rsidRPr="00741F9C" w:rsidTr="00AB30D8">
        <w:tc>
          <w:tcPr>
            <w:tcW w:w="2303" w:type="dxa"/>
            <w:vMerge/>
          </w:tcPr>
          <w:p w:rsidR="009308E4" w:rsidRPr="00741F9C" w:rsidRDefault="009308E4" w:rsidP="00863676">
            <w:pPr>
              <w:rPr>
                <w:i/>
                <w:sz w:val="20"/>
                <w:szCs w:val="20"/>
              </w:rPr>
            </w:pPr>
          </w:p>
        </w:tc>
        <w:tc>
          <w:tcPr>
            <w:tcW w:w="2624" w:type="dxa"/>
          </w:tcPr>
          <w:p w:rsidR="009308E4" w:rsidRPr="00741F9C" w:rsidRDefault="009308E4" w:rsidP="00863676">
            <w:pPr>
              <w:rPr>
                <w:i/>
                <w:sz w:val="20"/>
                <w:szCs w:val="20"/>
              </w:rPr>
            </w:pPr>
            <w:r w:rsidRPr="00741F9C">
              <w:rPr>
                <w:i/>
                <w:sz w:val="20"/>
                <w:szCs w:val="20"/>
              </w:rPr>
              <w:t>Report en section d’investissement</w:t>
            </w:r>
          </w:p>
        </w:tc>
        <w:tc>
          <w:tcPr>
            <w:tcW w:w="1983" w:type="dxa"/>
          </w:tcPr>
          <w:p w:rsidR="009308E4" w:rsidRPr="00741F9C" w:rsidRDefault="009308E4" w:rsidP="00863676">
            <w:pPr>
              <w:rPr>
                <w:i/>
                <w:sz w:val="20"/>
                <w:szCs w:val="20"/>
              </w:rPr>
            </w:pPr>
          </w:p>
        </w:tc>
        <w:tc>
          <w:tcPr>
            <w:tcW w:w="2696" w:type="dxa"/>
          </w:tcPr>
          <w:p w:rsidR="009308E4" w:rsidRPr="00741F9C" w:rsidRDefault="009308E4" w:rsidP="00863676">
            <w:pPr>
              <w:rPr>
                <w:i/>
                <w:sz w:val="20"/>
                <w:szCs w:val="20"/>
              </w:rPr>
            </w:pPr>
            <w:r w:rsidRPr="00741F9C">
              <w:rPr>
                <w:i/>
                <w:sz w:val="20"/>
                <w:szCs w:val="20"/>
              </w:rPr>
              <w:t>538 415 €</w:t>
            </w:r>
          </w:p>
        </w:tc>
      </w:tr>
      <w:tr w:rsidR="009308E4" w:rsidRPr="00741F9C" w:rsidTr="00AB30D8">
        <w:trPr>
          <w:trHeight w:val="300"/>
        </w:trPr>
        <w:tc>
          <w:tcPr>
            <w:tcW w:w="2303" w:type="dxa"/>
            <w:tcBorders>
              <w:bottom w:val="single" w:sz="4" w:space="0" w:color="auto"/>
            </w:tcBorders>
          </w:tcPr>
          <w:p w:rsidR="009308E4" w:rsidRPr="00741F9C" w:rsidRDefault="009308E4" w:rsidP="00863676">
            <w:pPr>
              <w:rPr>
                <w:b/>
                <w:i/>
                <w:sz w:val="20"/>
                <w:szCs w:val="20"/>
              </w:rPr>
            </w:pPr>
            <w:r w:rsidRPr="00741F9C">
              <w:rPr>
                <w:b/>
                <w:i/>
                <w:sz w:val="20"/>
                <w:szCs w:val="20"/>
              </w:rPr>
              <w:t>CREDITS DE REPORT</w:t>
            </w:r>
          </w:p>
        </w:tc>
        <w:tc>
          <w:tcPr>
            <w:tcW w:w="2624" w:type="dxa"/>
            <w:tcBorders>
              <w:bottom w:val="single" w:sz="4" w:space="0" w:color="auto"/>
            </w:tcBorders>
          </w:tcPr>
          <w:p w:rsidR="009308E4" w:rsidRPr="00741F9C" w:rsidRDefault="009308E4" w:rsidP="00863676">
            <w:pPr>
              <w:rPr>
                <w:b/>
                <w:i/>
                <w:sz w:val="20"/>
                <w:szCs w:val="20"/>
              </w:rPr>
            </w:pPr>
            <w:r w:rsidRPr="00741F9C">
              <w:rPr>
                <w:b/>
                <w:i/>
                <w:sz w:val="20"/>
                <w:szCs w:val="20"/>
              </w:rPr>
              <w:t>Section d’investissement</w:t>
            </w:r>
          </w:p>
        </w:tc>
        <w:tc>
          <w:tcPr>
            <w:tcW w:w="1983" w:type="dxa"/>
            <w:tcBorders>
              <w:bottom w:val="single" w:sz="4" w:space="0" w:color="auto"/>
            </w:tcBorders>
          </w:tcPr>
          <w:p w:rsidR="009308E4" w:rsidRPr="00741F9C" w:rsidRDefault="009308E4" w:rsidP="00863676">
            <w:pPr>
              <w:rPr>
                <w:b/>
                <w:i/>
                <w:sz w:val="20"/>
                <w:szCs w:val="20"/>
              </w:rPr>
            </w:pPr>
            <w:r w:rsidRPr="00741F9C">
              <w:rPr>
                <w:b/>
                <w:i/>
                <w:sz w:val="20"/>
                <w:szCs w:val="20"/>
              </w:rPr>
              <w:t>133 015 €</w:t>
            </w:r>
          </w:p>
        </w:tc>
        <w:tc>
          <w:tcPr>
            <w:tcW w:w="2696" w:type="dxa"/>
            <w:tcBorders>
              <w:bottom w:val="single" w:sz="4" w:space="0" w:color="auto"/>
            </w:tcBorders>
          </w:tcPr>
          <w:p w:rsidR="009308E4" w:rsidRPr="00741F9C" w:rsidRDefault="009308E4" w:rsidP="00863676">
            <w:pPr>
              <w:rPr>
                <w:b/>
                <w:sz w:val="20"/>
                <w:szCs w:val="20"/>
              </w:rPr>
            </w:pPr>
          </w:p>
        </w:tc>
      </w:tr>
      <w:tr w:rsidR="009308E4" w:rsidRPr="00741F9C" w:rsidTr="00AB30D8">
        <w:trPr>
          <w:trHeight w:val="315"/>
        </w:trPr>
        <w:tc>
          <w:tcPr>
            <w:tcW w:w="2303" w:type="dxa"/>
          </w:tcPr>
          <w:p w:rsidR="009308E4" w:rsidRPr="00741F9C" w:rsidRDefault="009308E4" w:rsidP="00863676">
            <w:pPr>
              <w:rPr>
                <w:i/>
                <w:sz w:val="20"/>
                <w:szCs w:val="20"/>
              </w:rPr>
            </w:pPr>
          </w:p>
        </w:tc>
        <w:tc>
          <w:tcPr>
            <w:tcW w:w="2624" w:type="dxa"/>
          </w:tcPr>
          <w:p w:rsidR="009308E4" w:rsidRPr="00741F9C" w:rsidRDefault="009308E4" w:rsidP="00863676">
            <w:pPr>
              <w:rPr>
                <w:b/>
                <w:sz w:val="20"/>
                <w:szCs w:val="20"/>
              </w:rPr>
            </w:pPr>
            <w:r w:rsidRPr="00741F9C">
              <w:rPr>
                <w:b/>
                <w:sz w:val="20"/>
                <w:szCs w:val="20"/>
              </w:rPr>
              <w:t>TOTAL</w:t>
            </w:r>
          </w:p>
        </w:tc>
        <w:tc>
          <w:tcPr>
            <w:tcW w:w="1983" w:type="dxa"/>
          </w:tcPr>
          <w:p w:rsidR="009308E4" w:rsidRPr="00741F9C" w:rsidRDefault="009308E4" w:rsidP="00863676">
            <w:pPr>
              <w:rPr>
                <w:b/>
                <w:sz w:val="20"/>
                <w:szCs w:val="20"/>
              </w:rPr>
            </w:pPr>
            <w:r w:rsidRPr="00741F9C">
              <w:rPr>
                <w:b/>
                <w:sz w:val="20"/>
                <w:szCs w:val="20"/>
              </w:rPr>
              <w:t>1 354 916 €</w:t>
            </w:r>
          </w:p>
        </w:tc>
        <w:tc>
          <w:tcPr>
            <w:tcW w:w="2696" w:type="dxa"/>
          </w:tcPr>
          <w:p w:rsidR="009308E4" w:rsidRPr="00741F9C" w:rsidRDefault="009308E4" w:rsidP="00863676">
            <w:pPr>
              <w:rPr>
                <w:b/>
                <w:sz w:val="20"/>
                <w:szCs w:val="20"/>
              </w:rPr>
            </w:pPr>
            <w:r w:rsidRPr="00741F9C">
              <w:rPr>
                <w:b/>
                <w:sz w:val="20"/>
                <w:szCs w:val="20"/>
              </w:rPr>
              <w:t>2 045 124 €</w:t>
            </w:r>
          </w:p>
        </w:tc>
      </w:tr>
    </w:tbl>
    <w:p w:rsidR="00AB30D8" w:rsidRDefault="00AB30D8" w:rsidP="00AB30D8">
      <w:pPr>
        <w:autoSpaceDE w:val="0"/>
        <w:autoSpaceDN w:val="0"/>
        <w:adjustRightInd w:val="0"/>
        <w:jc w:val="both"/>
        <w:rPr>
          <w:i/>
        </w:rPr>
      </w:pPr>
    </w:p>
    <w:p w:rsidR="00AB30D8" w:rsidRPr="00741F9C" w:rsidRDefault="00AB30D8" w:rsidP="00AB30D8">
      <w:pPr>
        <w:autoSpaceDE w:val="0"/>
        <w:autoSpaceDN w:val="0"/>
        <w:adjustRightInd w:val="0"/>
        <w:jc w:val="both"/>
        <w:rPr>
          <w:i/>
        </w:rPr>
      </w:pPr>
      <w:r w:rsidRPr="00741F9C">
        <w:rPr>
          <w:i/>
        </w:rPr>
        <w:t xml:space="preserve">Après délibération, le Conseil municipal :   </w:t>
      </w:r>
    </w:p>
    <w:p w:rsidR="00AB30D8" w:rsidRPr="00741F9C" w:rsidRDefault="00AB30D8" w:rsidP="00AB30D8">
      <w:pPr>
        <w:autoSpaceDE w:val="0"/>
        <w:autoSpaceDN w:val="0"/>
        <w:adjustRightInd w:val="0"/>
        <w:jc w:val="both"/>
        <w:rPr>
          <w:i/>
        </w:rPr>
      </w:pPr>
      <w:r w:rsidRPr="00741F9C">
        <w:rPr>
          <w:i/>
        </w:rPr>
        <w:t>- approuve le budget primitif GENERAL tel qu'il a été présenté par le Maire par 13 voix pour et 1 abstention (F</w:t>
      </w:r>
      <w:r>
        <w:rPr>
          <w:i/>
        </w:rPr>
        <w:t>rançois</w:t>
      </w:r>
      <w:r w:rsidRPr="00741F9C">
        <w:rPr>
          <w:i/>
        </w:rPr>
        <w:t xml:space="preserve"> MONNET) ;</w:t>
      </w:r>
    </w:p>
    <w:p w:rsidR="00AB30D8" w:rsidRPr="00741F9C" w:rsidRDefault="00AB30D8" w:rsidP="00AB30D8">
      <w:pPr>
        <w:autoSpaceDE w:val="0"/>
        <w:autoSpaceDN w:val="0"/>
        <w:adjustRightInd w:val="0"/>
        <w:jc w:val="both"/>
        <w:rPr>
          <w:i/>
        </w:rPr>
      </w:pPr>
      <w:r w:rsidRPr="00741F9C">
        <w:rPr>
          <w:i/>
        </w:rPr>
        <w:t>- approuve le budget primitif EAU tel qu'il a été présenté par le Maire par 14 voix pour;</w:t>
      </w:r>
    </w:p>
    <w:p w:rsidR="00AB30D8" w:rsidRPr="00741F9C" w:rsidRDefault="00AB30D8" w:rsidP="00AB30D8">
      <w:pPr>
        <w:autoSpaceDE w:val="0"/>
        <w:autoSpaceDN w:val="0"/>
        <w:adjustRightInd w:val="0"/>
        <w:jc w:val="both"/>
        <w:rPr>
          <w:i/>
        </w:rPr>
      </w:pPr>
      <w:r w:rsidRPr="00741F9C">
        <w:rPr>
          <w:i/>
        </w:rPr>
        <w:t>- approuve le budget BOIS tel qu'il a été présenté par le Maire par 14 voix pour;</w:t>
      </w:r>
    </w:p>
    <w:p w:rsidR="00AB30D8" w:rsidRPr="00741F9C" w:rsidRDefault="00AB30D8" w:rsidP="00AB30D8">
      <w:pPr>
        <w:autoSpaceDE w:val="0"/>
        <w:autoSpaceDN w:val="0"/>
        <w:adjustRightInd w:val="0"/>
        <w:jc w:val="both"/>
        <w:rPr>
          <w:i/>
        </w:rPr>
      </w:pPr>
      <w:r w:rsidRPr="00741F9C">
        <w:rPr>
          <w:i/>
        </w:rPr>
        <w:t>- approuve le budget BATIMENT DE STOCKAGE tel qu'il a été présenté par le Maire par 14 voix pour;</w:t>
      </w:r>
    </w:p>
    <w:p w:rsidR="00AB30D8" w:rsidRPr="00741F9C" w:rsidRDefault="00AB30D8" w:rsidP="00AB30D8">
      <w:pPr>
        <w:autoSpaceDE w:val="0"/>
        <w:autoSpaceDN w:val="0"/>
        <w:adjustRightInd w:val="0"/>
        <w:jc w:val="both"/>
        <w:rPr>
          <w:i/>
        </w:rPr>
      </w:pPr>
      <w:r w:rsidRPr="00741F9C">
        <w:lastRenderedPageBreak/>
        <w:t>Mr Le Maire remercie Anne HENRIET et Marcel ROBBE pour la préparation des budgets et des documents de présentation</w:t>
      </w:r>
      <w:r w:rsidRPr="00741F9C">
        <w:rPr>
          <w:i/>
        </w:rPr>
        <w:t>.</w:t>
      </w:r>
    </w:p>
    <w:p w:rsidR="009308E4" w:rsidRPr="00741F9C" w:rsidRDefault="009308E4" w:rsidP="009308E4">
      <w:pPr>
        <w:jc w:val="both"/>
        <w:rPr>
          <w:b/>
          <w:u w:val="single"/>
        </w:rPr>
      </w:pPr>
    </w:p>
    <w:p w:rsidR="009308E4" w:rsidRPr="00741F9C" w:rsidRDefault="009308E4" w:rsidP="009308E4">
      <w:pPr>
        <w:numPr>
          <w:ilvl w:val="0"/>
          <w:numId w:val="2"/>
        </w:numPr>
        <w:ind w:left="0" w:firstLine="0"/>
        <w:jc w:val="both"/>
        <w:rPr>
          <w:b/>
          <w:u w:val="single"/>
        </w:rPr>
      </w:pPr>
      <w:r w:rsidRPr="00741F9C">
        <w:rPr>
          <w:b/>
          <w:u w:val="single"/>
        </w:rPr>
        <w:t>Modification du nombre d’heures des deux postes d’adjoint du patrimoine, suite au départ de Mme BRENET au 1</w:t>
      </w:r>
      <w:r w:rsidRPr="00741F9C">
        <w:rPr>
          <w:b/>
          <w:u w:val="single"/>
          <w:vertAlign w:val="superscript"/>
        </w:rPr>
        <w:t>er</w:t>
      </w:r>
      <w:r w:rsidRPr="00741F9C">
        <w:rPr>
          <w:b/>
          <w:u w:val="single"/>
        </w:rPr>
        <w:t xml:space="preserve"> juillet 2018</w:t>
      </w:r>
    </w:p>
    <w:p w:rsidR="009308E4" w:rsidRPr="00741F9C" w:rsidRDefault="009308E4" w:rsidP="009308E4">
      <w:pPr>
        <w:jc w:val="both"/>
        <w:rPr>
          <w:b/>
          <w:i/>
        </w:rPr>
      </w:pPr>
    </w:p>
    <w:p w:rsidR="009308E4" w:rsidRPr="00741F9C" w:rsidRDefault="009308E4" w:rsidP="009308E4">
      <w:pPr>
        <w:jc w:val="both"/>
      </w:pPr>
      <w:r w:rsidRPr="00741F9C">
        <w:t>La commission « personnel » a étudié le remplacement de Mme Simone BRENET, qui fait valoir ses droits à la retraite à compter du 1</w:t>
      </w:r>
      <w:r w:rsidRPr="00741F9C">
        <w:rPr>
          <w:vertAlign w:val="superscript"/>
        </w:rPr>
        <w:t>er</w:t>
      </w:r>
      <w:r w:rsidRPr="00741F9C">
        <w:t xml:space="preserve"> juillet 2018.</w:t>
      </w:r>
    </w:p>
    <w:p w:rsidR="009308E4" w:rsidRPr="00741F9C" w:rsidRDefault="009308E4" w:rsidP="009308E4">
      <w:pPr>
        <w:jc w:val="both"/>
      </w:pPr>
      <w:r w:rsidRPr="00741F9C">
        <w:t>Après concertation avec l’autre bibliothécaire, Mme Véronique VALLET, il est proposé à l’Assemblée de modifier les heures des deux postes d’adjoint territorial du patrimoine.</w:t>
      </w:r>
    </w:p>
    <w:p w:rsidR="009308E4" w:rsidRPr="00741F9C" w:rsidRDefault="009308E4" w:rsidP="009308E4">
      <w:pPr>
        <w:jc w:val="both"/>
      </w:pPr>
      <w:r w:rsidRPr="00741F9C">
        <w:t xml:space="preserve">Actuellement Mme BRENET occupe un poste de 8h hebdomadaires et Mme VALLET, 7h hebdomadaires. Une nouvelle répartition horaire est envisagée entre les 2 postes, qui </w:t>
      </w:r>
      <w:proofErr w:type="gramStart"/>
      <w:r w:rsidRPr="00741F9C">
        <w:t>pourrait</w:t>
      </w:r>
      <w:proofErr w:type="gramEnd"/>
      <w:r w:rsidRPr="00741F9C">
        <w:t xml:space="preserve"> être :</w:t>
      </w:r>
    </w:p>
    <w:p w:rsidR="009308E4" w:rsidRPr="00741F9C" w:rsidRDefault="009308E4" w:rsidP="009308E4">
      <w:pPr>
        <w:pStyle w:val="Paragraphedeliste"/>
        <w:numPr>
          <w:ilvl w:val="0"/>
          <w:numId w:val="12"/>
        </w:numPr>
        <w:ind w:left="0" w:firstLine="0"/>
        <w:jc w:val="both"/>
      </w:pPr>
      <w:r w:rsidRPr="00741F9C">
        <w:t xml:space="preserve">Un poste de 10h30 par semaine </w:t>
      </w:r>
    </w:p>
    <w:p w:rsidR="009308E4" w:rsidRPr="00741F9C" w:rsidRDefault="009308E4" w:rsidP="009308E4">
      <w:pPr>
        <w:pStyle w:val="Paragraphedeliste"/>
        <w:numPr>
          <w:ilvl w:val="0"/>
          <w:numId w:val="12"/>
        </w:numPr>
        <w:ind w:left="0" w:firstLine="0"/>
        <w:jc w:val="both"/>
      </w:pPr>
      <w:r w:rsidRPr="00741F9C">
        <w:t>Un second poste de 5h30 par semaine, le total des 2 postes (16 heures prestées) permettant ainsi d’assurer le service pour les 5 classes.</w:t>
      </w:r>
    </w:p>
    <w:p w:rsidR="009308E4" w:rsidRPr="00741F9C" w:rsidRDefault="009308E4" w:rsidP="009308E4">
      <w:pPr>
        <w:jc w:val="both"/>
      </w:pPr>
    </w:p>
    <w:p w:rsidR="009308E4" w:rsidRPr="00741F9C" w:rsidRDefault="009308E4" w:rsidP="009308E4">
      <w:pPr>
        <w:jc w:val="both"/>
        <w:rPr>
          <w:i/>
        </w:rPr>
      </w:pPr>
      <w:r w:rsidRPr="00741F9C">
        <w:rPr>
          <w:i/>
        </w:rPr>
        <w:t>L’avis du Comité technique paritaire du Centre de gestion est obligatoire pour ces modifications.</w:t>
      </w:r>
    </w:p>
    <w:p w:rsidR="00AB30D8" w:rsidRPr="00741F9C" w:rsidRDefault="00AB30D8" w:rsidP="00AB30D8">
      <w:pPr>
        <w:pStyle w:val="LeMairerappellepropose"/>
        <w:rPr>
          <w:rFonts w:ascii="Franklin Gothic Book" w:hAnsi="Franklin Gothic Book"/>
          <w:i/>
        </w:rPr>
      </w:pPr>
      <w:r w:rsidRPr="00741F9C">
        <w:rPr>
          <w:rFonts w:ascii="Franklin Gothic Book" w:hAnsi="Franklin Gothic Book"/>
          <w:i/>
        </w:rPr>
        <w:t>Le Maire propose à l’assemblée de commencer,</w:t>
      </w:r>
    </w:p>
    <w:p w:rsidR="00AB30D8" w:rsidRPr="00741F9C" w:rsidRDefault="00AB30D8" w:rsidP="00AB30D8">
      <w:pPr>
        <w:pStyle w:val="VuConsidrant"/>
        <w:ind w:firstLine="284"/>
        <w:rPr>
          <w:rFonts w:ascii="Franklin Gothic Book" w:hAnsi="Franklin Gothic Book"/>
          <w:i/>
        </w:rPr>
      </w:pPr>
      <w:r w:rsidRPr="00741F9C">
        <w:rPr>
          <w:rFonts w:ascii="Franklin Gothic Book" w:hAnsi="Franklin Gothic Book"/>
          <w:b/>
          <w:bCs/>
          <w:i/>
        </w:rPr>
        <w:t xml:space="preserve">- par la suppression </w:t>
      </w:r>
      <w:r w:rsidRPr="00741F9C">
        <w:rPr>
          <w:rFonts w:ascii="Franklin Gothic Book" w:hAnsi="Franklin Gothic Book"/>
          <w:bCs/>
          <w:i/>
        </w:rPr>
        <w:t>d’</w:t>
      </w:r>
      <w:r w:rsidRPr="00741F9C">
        <w:rPr>
          <w:rFonts w:ascii="Franklin Gothic Book" w:hAnsi="Franklin Gothic Book"/>
          <w:i/>
        </w:rPr>
        <w:t>un emploi d’adjoint du patrimoine pour une durée hebdomadaire de 8h</w:t>
      </w:r>
      <w:r>
        <w:rPr>
          <w:rFonts w:ascii="Franklin Gothic Book" w:hAnsi="Franklin Gothic Book"/>
          <w:i/>
        </w:rPr>
        <w:t>00</w:t>
      </w:r>
      <w:r w:rsidRPr="00741F9C">
        <w:rPr>
          <w:rFonts w:ascii="Franklin Gothic Book" w:hAnsi="Franklin Gothic Book"/>
          <w:i/>
        </w:rPr>
        <w:t xml:space="preserve"> au 30/6/2018, </w:t>
      </w:r>
    </w:p>
    <w:p w:rsidR="00AB30D8" w:rsidRPr="00741F9C" w:rsidRDefault="00AB30D8" w:rsidP="00AB30D8">
      <w:pPr>
        <w:pStyle w:val="VuConsidrant"/>
        <w:rPr>
          <w:rFonts w:ascii="Franklin Gothic Book" w:hAnsi="Franklin Gothic Book"/>
          <w:i/>
        </w:rPr>
      </w:pPr>
      <w:r w:rsidRPr="00741F9C">
        <w:rPr>
          <w:rFonts w:ascii="Franklin Gothic Book" w:hAnsi="Franklin Gothic Book"/>
          <w:b/>
          <w:bCs/>
          <w:i/>
        </w:rPr>
        <w:t xml:space="preserve">- et la création </w:t>
      </w:r>
      <w:r w:rsidRPr="00741F9C">
        <w:rPr>
          <w:rFonts w:ascii="Franklin Gothic Book" w:hAnsi="Franklin Gothic Book"/>
          <w:bCs/>
          <w:i/>
        </w:rPr>
        <w:t>d’</w:t>
      </w:r>
      <w:r w:rsidRPr="00741F9C">
        <w:rPr>
          <w:rFonts w:ascii="Franklin Gothic Book" w:hAnsi="Franklin Gothic Book"/>
          <w:i/>
        </w:rPr>
        <w:t>un emploi d’adjoint du pour une durée hebdomadaire de 5,5</w:t>
      </w:r>
      <w:r>
        <w:rPr>
          <w:rFonts w:ascii="Franklin Gothic Book" w:hAnsi="Franklin Gothic Book"/>
          <w:i/>
        </w:rPr>
        <w:t xml:space="preserve">0 </w:t>
      </w:r>
      <w:r w:rsidRPr="00741F9C">
        <w:rPr>
          <w:rFonts w:ascii="Franklin Gothic Book" w:hAnsi="Franklin Gothic Book"/>
          <w:i/>
        </w:rPr>
        <w:t>heures</w:t>
      </w:r>
      <w:r>
        <w:rPr>
          <w:rFonts w:ascii="Franklin Gothic Book" w:hAnsi="Franklin Gothic Book"/>
          <w:i/>
        </w:rPr>
        <w:t xml:space="preserve"> </w:t>
      </w:r>
      <w:r w:rsidRPr="00741F9C">
        <w:rPr>
          <w:rFonts w:ascii="Franklin Gothic Book" w:hAnsi="Franklin Gothic Book"/>
          <w:i/>
        </w:rPr>
        <w:t>au 1/7/</w:t>
      </w:r>
      <w:proofErr w:type="gramStart"/>
      <w:r w:rsidRPr="00741F9C">
        <w:rPr>
          <w:rFonts w:ascii="Franklin Gothic Book" w:hAnsi="Franklin Gothic Book"/>
          <w:i/>
        </w:rPr>
        <w:t>2018 .</w:t>
      </w:r>
      <w:proofErr w:type="gramEnd"/>
    </w:p>
    <w:p w:rsidR="00AB30D8" w:rsidRPr="00741F9C" w:rsidRDefault="00AB30D8" w:rsidP="00AB30D8">
      <w:pPr>
        <w:pStyle w:val="VuConsidrant"/>
        <w:rPr>
          <w:rFonts w:ascii="Franklin Gothic Book" w:hAnsi="Franklin Gothic Book"/>
          <w:i/>
        </w:rPr>
      </w:pPr>
      <w:r w:rsidRPr="00741F9C">
        <w:rPr>
          <w:rFonts w:ascii="Franklin Gothic Book" w:hAnsi="Franklin Gothic Book"/>
          <w:b/>
          <w:bCs/>
          <w:i/>
        </w:rPr>
        <w:t xml:space="preserve">- et d’adapter si possible </w:t>
      </w:r>
      <w:r w:rsidRPr="00741F9C">
        <w:rPr>
          <w:rFonts w:ascii="Franklin Gothic Book" w:hAnsi="Franklin Gothic Book"/>
          <w:bCs/>
          <w:i/>
        </w:rPr>
        <w:t>d’ici le 1/7/2018 le second poste à 10,5 h</w:t>
      </w:r>
      <w:r>
        <w:rPr>
          <w:rFonts w:ascii="Franklin Gothic Book" w:hAnsi="Franklin Gothic Book"/>
          <w:bCs/>
          <w:i/>
        </w:rPr>
        <w:t xml:space="preserve">eures, </w:t>
      </w:r>
      <w:r w:rsidRPr="00741F9C">
        <w:rPr>
          <w:rFonts w:ascii="Franklin Gothic Book" w:hAnsi="Franklin Gothic Book"/>
          <w:bCs/>
          <w:i/>
        </w:rPr>
        <w:t>une fois pourvu ce premier poste</w:t>
      </w:r>
      <w:r w:rsidRPr="00741F9C">
        <w:rPr>
          <w:rFonts w:ascii="Franklin Gothic Book" w:hAnsi="Franklin Gothic Book"/>
          <w:b/>
          <w:bCs/>
          <w:i/>
        </w:rPr>
        <w:t>.</w:t>
      </w:r>
    </w:p>
    <w:p w:rsidR="00AB30D8" w:rsidRPr="00741F9C" w:rsidRDefault="00AB30D8" w:rsidP="00AB30D8">
      <w:pPr>
        <w:pStyle w:val="VuConsidrant"/>
        <w:rPr>
          <w:rFonts w:ascii="Franklin Gothic Book" w:hAnsi="Franklin Gothic Book"/>
          <w:i/>
        </w:rPr>
      </w:pPr>
      <w:r w:rsidRPr="00741F9C">
        <w:rPr>
          <w:rFonts w:ascii="Franklin Gothic Book" w:hAnsi="Franklin Gothic Book"/>
          <w:i/>
        </w:rPr>
        <w:t>Le tableau des emplois est ainsi modifié à compter du 1</w:t>
      </w:r>
      <w:r w:rsidRPr="00741F9C">
        <w:rPr>
          <w:rFonts w:ascii="Franklin Gothic Book" w:hAnsi="Franklin Gothic Book"/>
          <w:i/>
          <w:vertAlign w:val="superscript"/>
        </w:rPr>
        <w:t>er</w:t>
      </w:r>
      <w:r w:rsidRPr="00741F9C">
        <w:rPr>
          <w:rFonts w:ascii="Franklin Gothic Book" w:hAnsi="Franklin Gothic Book"/>
          <w:i/>
        </w:rPr>
        <w:t xml:space="preserve"> juillet 2018:</w:t>
      </w:r>
    </w:p>
    <w:p w:rsidR="00AB30D8" w:rsidRPr="00741F9C" w:rsidRDefault="00AB30D8" w:rsidP="00AB30D8">
      <w:pPr>
        <w:pStyle w:val="VuConsidrant"/>
        <w:spacing w:after="0"/>
        <w:rPr>
          <w:rFonts w:ascii="Franklin Gothic Book" w:hAnsi="Franklin Gothic Book"/>
          <w:i/>
        </w:rPr>
      </w:pPr>
      <w:r w:rsidRPr="00741F9C">
        <w:rPr>
          <w:rFonts w:ascii="Franklin Gothic Book" w:hAnsi="Franklin Gothic Book"/>
          <w:i/>
        </w:rPr>
        <w:t>Emploi</w:t>
      </w:r>
      <w:r w:rsidRPr="00741F9C">
        <w:rPr>
          <w:rFonts w:ascii="Franklin Gothic Book" w:hAnsi="Franklin Gothic Book"/>
          <w:i/>
          <w:iCs/>
        </w:rPr>
        <w:t>(s)</w:t>
      </w:r>
      <w:r w:rsidRPr="00741F9C">
        <w:rPr>
          <w:rFonts w:ascii="Franklin Gothic Book" w:hAnsi="Franklin Gothic Book"/>
          <w:i/>
        </w:rPr>
        <w:t xml:space="preserve"> : Adjoint territorial du patrimoine................................................ : </w:t>
      </w:r>
    </w:p>
    <w:p w:rsidR="00AB30D8" w:rsidRPr="00741F9C" w:rsidRDefault="00AB30D8" w:rsidP="00AB30D8">
      <w:pPr>
        <w:pStyle w:val="VuConsidrant"/>
        <w:spacing w:after="0"/>
        <w:ind w:firstLine="284"/>
        <w:rPr>
          <w:rFonts w:ascii="Franklin Gothic Book" w:hAnsi="Franklin Gothic Book"/>
          <w:i/>
        </w:rPr>
      </w:pPr>
      <w:r w:rsidRPr="00741F9C">
        <w:rPr>
          <w:rFonts w:ascii="Franklin Gothic Book" w:hAnsi="Franklin Gothic Book"/>
          <w:i/>
        </w:rPr>
        <w:tab/>
        <w:t>- ancien effectif </w:t>
      </w:r>
      <w:proofErr w:type="gramStart"/>
      <w:r w:rsidRPr="00741F9C">
        <w:rPr>
          <w:rFonts w:ascii="Franklin Gothic Book" w:hAnsi="Franklin Gothic Book"/>
          <w:i/>
        </w:rPr>
        <w:t>:.2</w:t>
      </w:r>
      <w:proofErr w:type="gramEnd"/>
    </w:p>
    <w:p w:rsidR="00AB30D8" w:rsidRPr="00741F9C" w:rsidRDefault="00AB30D8" w:rsidP="00AB30D8">
      <w:pPr>
        <w:pStyle w:val="VuConsidrant"/>
        <w:spacing w:after="0"/>
        <w:ind w:firstLine="708"/>
        <w:rPr>
          <w:rFonts w:ascii="Franklin Gothic Book" w:hAnsi="Franklin Gothic Book"/>
          <w:i/>
        </w:rPr>
      </w:pPr>
      <w:r w:rsidRPr="00741F9C">
        <w:rPr>
          <w:rFonts w:ascii="Franklin Gothic Book" w:hAnsi="Franklin Gothic Book"/>
          <w:i/>
        </w:rPr>
        <w:t xml:space="preserve">- nouvel </w:t>
      </w:r>
      <w:proofErr w:type="gramStart"/>
      <w:r w:rsidRPr="00741F9C">
        <w:rPr>
          <w:rFonts w:ascii="Franklin Gothic Book" w:hAnsi="Franklin Gothic Book"/>
          <w:i/>
        </w:rPr>
        <w:t>effectif  :2</w:t>
      </w:r>
      <w:proofErr w:type="gramEnd"/>
      <w:r w:rsidRPr="00741F9C">
        <w:rPr>
          <w:rFonts w:ascii="Franklin Gothic Book" w:hAnsi="Franklin Gothic Book"/>
          <w:i/>
        </w:rPr>
        <w:t>...............</w:t>
      </w:r>
    </w:p>
    <w:p w:rsidR="00AB30D8" w:rsidRDefault="00AB30D8" w:rsidP="00AB30D8">
      <w:pPr>
        <w:pStyle w:val="VuConsidrant"/>
        <w:spacing w:after="0"/>
        <w:ind w:firstLine="708"/>
        <w:rPr>
          <w:rFonts w:ascii="Franklin Gothic Book" w:hAnsi="Franklin Gothic Book"/>
          <w:i/>
        </w:rPr>
      </w:pPr>
    </w:p>
    <w:p w:rsidR="00AB30D8" w:rsidRPr="00741F9C" w:rsidRDefault="00AB30D8" w:rsidP="00AB30D8">
      <w:pPr>
        <w:pStyle w:val="VuConsidrant"/>
        <w:spacing w:after="0"/>
        <w:rPr>
          <w:rFonts w:ascii="Franklin Gothic Book" w:hAnsi="Franklin Gothic Book"/>
          <w:i/>
        </w:rPr>
      </w:pPr>
      <w:r w:rsidRPr="00741F9C">
        <w:rPr>
          <w:rFonts w:ascii="Franklin Gothic Book" w:hAnsi="Franklin Gothic Book"/>
          <w:i/>
        </w:rPr>
        <w:t>Le Conseil Municipal, après en avoir délibéré,</w:t>
      </w:r>
    </w:p>
    <w:p w:rsidR="00AB30D8" w:rsidRPr="00741F9C" w:rsidRDefault="00AB30D8" w:rsidP="00AB30D8">
      <w:pPr>
        <w:pStyle w:val="VuConsidrant"/>
        <w:rPr>
          <w:rFonts w:ascii="Franklin Gothic Book" w:hAnsi="Franklin Gothic Book"/>
          <w:i/>
        </w:rPr>
      </w:pPr>
      <w:r w:rsidRPr="00741F9C">
        <w:rPr>
          <w:rFonts w:ascii="Franklin Gothic Book" w:hAnsi="Franklin Gothic Book"/>
          <w:b/>
          <w:bCs/>
          <w:i/>
        </w:rPr>
        <w:t xml:space="preserve">DECIDE </w:t>
      </w:r>
      <w:r w:rsidRPr="00741F9C">
        <w:rPr>
          <w:rFonts w:ascii="Franklin Gothic Book" w:hAnsi="Franklin Gothic Book"/>
          <w:i/>
        </w:rPr>
        <w:t xml:space="preserve">: d’adopter </w:t>
      </w:r>
      <w:r w:rsidRPr="00741F9C">
        <w:rPr>
          <w:rFonts w:ascii="Franklin Gothic Book" w:hAnsi="Franklin Gothic Book"/>
          <w:i/>
          <w:iCs/>
        </w:rPr>
        <w:t>la</w:t>
      </w:r>
      <w:r>
        <w:rPr>
          <w:rFonts w:ascii="Franklin Gothic Book" w:hAnsi="Franklin Gothic Book"/>
          <w:i/>
          <w:iCs/>
        </w:rPr>
        <w:t xml:space="preserve"> </w:t>
      </w:r>
      <w:r w:rsidRPr="00741F9C">
        <w:rPr>
          <w:rFonts w:ascii="Franklin Gothic Book" w:hAnsi="Franklin Gothic Book"/>
          <w:i/>
        </w:rPr>
        <w:t>modification du tableau des emplois ainsi proposée</w:t>
      </w:r>
      <w:r w:rsidRPr="00741F9C">
        <w:rPr>
          <w:rFonts w:ascii="Franklin Gothic Book" w:hAnsi="Franklin Gothic Book"/>
          <w:i/>
          <w:iCs/>
        </w:rPr>
        <w:t>.</w:t>
      </w:r>
    </w:p>
    <w:p w:rsidR="00AB30D8" w:rsidRPr="00741F9C" w:rsidRDefault="00AB30D8" w:rsidP="00AB30D8">
      <w:pPr>
        <w:pStyle w:val="VuConsidrant"/>
        <w:rPr>
          <w:rFonts w:ascii="Franklin Gothic Book" w:hAnsi="Franklin Gothic Book"/>
          <w:i/>
        </w:rPr>
      </w:pPr>
      <w:r w:rsidRPr="00741F9C">
        <w:rPr>
          <w:rFonts w:ascii="Franklin Gothic Book" w:hAnsi="Franklin Gothic Book"/>
          <w:i/>
        </w:rPr>
        <w:t>Les crédits nécessaires à la rémunération et aux charges des agents occupant ces emplois seront inscrits au budget, chapitre .012</w:t>
      </w:r>
    </w:p>
    <w:p w:rsidR="00AB30D8" w:rsidRPr="00741F9C" w:rsidRDefault="00AB30D8" w:rsidP="00AB30D8">
      <w:pPr>
        <w:pStyle w:val="VuConsidrant"/>
        <w:spacing w:before="120"/>
        <w:rPr>
          <w:rFonts w:ascii="Franklin Gothic Book" w:hAnsi="Franklin Gothic Book"/>
          <w:i/>
        </w:rPr>
      </w:pPr>
      <w:r w:rsidRPr="00741F9C">
        <w:rPr>
          <w:rFonts w:ascii="Franklin Gothic Book" w:hAnsi="Franklin Gothic Book"/>
          <w:b/>
          <w:bCs/>
          <w:i/>
        </w:rPr>
        <w:t>ADOPTE</w:t>
      </w:r>
      <w:r w:rsidRPr="00741F9C">
        <w:rPr>
          <w:rFonts w:ascii="Franklin Gothic Book" w:hAnsi="Franklin Gothic Book"/>
          <w:i/>
        </w:rPr>
        <w:t xml:space="preserve">: </w:t>
      </w:r>
      <w:r w:rsidRPr="00741F9C">
        <w:rPr>
          <w:rFonts w:ascii="Franklin Gothic Book" w:hAnsi="Franklin Gothic Book"/>
          <w:i/>
        </w:rPr>
        <w:tab/>
        <w:t>à l’unanimité des membres présents et représentés.</w:t>
      </w:r>
    </w:p>
    <w:p w:rsidR="009308E4" w:rsidRPr="00741F9C" w:rsidRDefault="009308E4" w:rsidP="009308E4">
      <w:pPr>
        <w:jc w:val="both"/>
        <w:rPr>
          <w:i/>
        </w:rPr>
      </w:pPr>
    </w:p>
    <w:p w:rsidR="009308E4" w:rsidRPr="00741F9C" w:rsidRDefault="009308E4" w:rsidP="009308E4">
      <w:pPr>
        <w:numPr>
          <w:ilvl w:val="0"/>
          <w:numId w:val="2"/>
        </w:numPr>
        <w:ind w:left="0" w:firstLine="0"/>
        <w:jc w:val="both"/>
        <w:rPr>
          <w:b/>
          <w:u w:val="single"/>
        </w:rPr>
      </w:pPr>
      <w:r w:rsidRPr="00741F9C">
        <w:rPr>
          <w:b/>
          <w:u w:val="single"/>
        </w:rPr>
        <w:t>Embauche de la future bibliothécaire en CDD du 1</w:t>
      </w:r>
      <w:r w:rsidRPr="00741F9C">
        <w:rPr>
          <w:b/>
          <w:u w:val="single"/>
          <w:vertAlign w:val="superscript"/>
        </w:rPr>
        <w:t>er</w:t>
      </w:r>
      <w:r w:rsidRPr="00741F9C">
        <w:rPr>
          <w:b/>
          <w:u w:val="single"/>
        </w:rPr>
        <w:t xml:space="preserve"> au 30 juin 2018 </w:t>
      </w:r>
    </w:p>
    <w:p w:rsidR="009308E4" w:rsidRPr="00741F9C" w:rsidRDefault="009308E4" w:rsidP="009308E4">
      <w:pPr>
        <w:jc w:val="both"/>
        <w:rPr>
          <w:b/>
          <w:u w:val="single"/>
        </w:rPr>
      </w:pPr>
    </w:p>
    <w:p w:rsidR="009308E4" w:rsidRDefault="009308E4" w:rsidP="009308E4">
      <w:pPr>
        <w:jc w:val="both"/>
      </w:pPr>
      <w:r w:rsidRPr="00741F9C">
        <w:t>Afin de permettre à la nouvelle bibliothécaire de se former en présence des 2 bibliothécaires titulaires, il est proposé au Conseil municipal de créer un poste d’adjoint du patrimoine en CDD du 1</w:t>
      </w:r>
      <w:r w:rsidRPr="00741F9C">
        <w:rPr>
          <w:vertAlign w:val="superscript"/>
        </w:rPr>
        <w:t>er</w:t>
      </w:r>
      <w:r w:rsidRPr="00741F9C">
        <w:t xml:space="preserve"> au 30 juin 2018.</w:t>
      </w:r>
    </w:p>
    <w:p w:rsidR="00AB30D8" w:rsidRPr="00741F9C" w:rsidRDefault="00AB30D8" w:rsidP="009308E4">
      <w:pPr>
        <w:jc w:val="both"/>
      </w:pPr>
    </w:p>
    <w:p w:rsidR="00AB30D8" w:rsidRPr="00741F9C" w:rsidRDefault="00AB30D8" w:rsidP="00AB30D8">
      <w:pPr>
        <w:pStyle w:val="NormalWeb"/>
        <w:spacing w:after="0" w:line="360" w:lineRule="auto"/>
        <w:rPr>
          <w:i/>
        </w:rPr>
      </w:pPr>
      <w:r w:rsidRPr="00741F9C">
        <w:rPr>
          <w:rFonts w:ascii="Arial" w:hAnsi="Arial" w:cs="Arial"/>
          <w:b/>
          <w:bCs/>
          <w:i/>
          <w:sz w:val="20"/>
          <w:szCs w:val="20"/>
          <w:u w:val="single"/>
        </w:rPr>
        <w:t>Les membres du conseil, après en avoir délibéré:</w:t>
      </w:r>
    </w:p>
    <w:p w:rsidR="00AB30D8" w:rsidRPr="00741F9C" w:rsidRDefault="00AB30D8" w:rsidP="00AB30D8">
      <w:pPr>
        <w:pStyle w:val="NormalWeb"/>
        <w:spacing w:before="0" w:beforeAutospacing="0" w:after="0" w:afterAutospacing="0" w:line="360" w:lineRule="auto"/>
        <w:jc w:val="both"/>
        <w:rPr>
          <w:i/>
        </w:rPr>
      </w:pPr>
      <w:r w:rsidRPr="00741F9C">
        <w:rPr>
          <w:rFonts w:ascii="Arial" w:hAnsi="Arial" w:cs="Arial"/>
          <w:b/>
          <w:i/>
          <w:sz w:val="20"/>
          <w:szCs w:val="20"/>
        </w:rPr>
        <w:t xml:space="preserve">Approuvent </w:t>
      </w:r>
      <w:r w:rsidRPr="00741F9C">
        <w:rPr>
          <w:rFonts w:ascii="Arial" w:hAnsi="Arial" w:cs="Arial"/>
          <w:bCs/>
          <w:i/>
          <w:sz w:val="20"/>
          <w:szCs w:val="20"/>
        </w:rPr>
        <w:t xml:space="preserve">à </w:t>
      </w:r>
      <w:r w:rsidRPr="00741F9C">
        <w:rPr>
          <w:rFonts w:ascii="Arial" w:hAnsi="Arial" w:cs="Arial"/>
          <w:bCs/>
          <w:i/>
          <w:iCs/>
          <w:sz w:val="20"/>
          <w:szCs w:val="20"/>
        </w:rPr>
        <w:t>l’unanimité des membres présents et représentés</w:t>
      </w:r>
      <w:r>
        <w:rPr>
          <w:rFonts w:ascii="Arial" w:hAnsi="Arial" w:cs="Arial"/>
          <w:bCs/>
          <w:i/>
          <w:iCs/>
          <w:sz w:val="20"/>
          <w:szCs w:val="20"/>
        </w:rPr>
        <w:t xml:space="preserve"> </w:t>
      </w:r>
      <w:r w:rsidRPr="00741F9C">
        <w:rPr>
          <w:rFonts w:ascii="Arial" w:hAnsi="Arial" w:cs="Arial"/>
          <w:i/>
          <w:sz w:val="20"/>
          <w:szCs w:val="20"/>
        </w:rPr>
        <w:t>les propositions ci-dessus ;</w:t>
      </w:r>
    </w:p>
    <w:p w:rsidR="00AB30D8" w:rsidRPr="00741F9C" w:rsidRDefault="00AB30D8" w:rsidP="00AB30D8">
      <w:pPr>
        <w:pStyle w:val="NormalWeb"/>
        <w:spacing w:before="0" w:beforeAutospacing="0" w:after="0" w:afterAutospacing="0" w:line="360" w:lineRule="auto"/>
        <w:jc w:val="both"/>
        <w:rPr>
          <w:i/>
        </w:rPr>
      </w:pPr>
      <w:r w:rsidRPr="00741F9C">
        <w:rPr>
          <w:rFonts w:ascii="Arial" w:hAnsi="Arial" w:cs="Arial"/>
          <w:b/>
          <w:bCs/>
          <w:i/>
          <w:sz w:val="20"/>
          <w:szCs w:val="20"/>
        </w:rPr>
        <w:t>Chargent</w:t>
      </w:r>
      <w:r w:rsidRPr="00741F9C">
        <w:rPr>
          <w:rFonts w:ascii="Arial" w:hAnsi="Arial" w:cs="Arial"/>
          <w:i/>
          <w:sz w:val="20"/>
          <w:szCs w:val="20"/>
        </w:rPr>
        <w:t xml:space="preserve"> le Maire de procéder à toutes les démarches nécessaires au recrutement de l’agent, et signer le contrat et les éventuels avenants ;</w:t>
      </w:r>
    </w:p>
    <w:p w:rsidR="00AB30D8" w:rsidRPr="00741F9C" w:rsidRDefault="00AB30D8" w:rsidP="00AB30D8">
      <w:pPr>
        <w:pStyle w:val="NormalWeb"/>
        <w:spacing w:before="0" w:beforeAutospacing="0" w:after="0" w:afterAutospacing="0" w:line="360" w:lineRule="auto"/>
        <w:jc w:val="both"/>
        <w:rPr>
          <w:rFonts w:ascii="Arial" w:hAnsi="Arial" w:cs="Arial"/>
          <w:i/>
          <w:sz w:val="20"/>
          <w:szCs w:val="20"/>
        </w:rPr>
      </w:pPr>
      <w:r w:rsidRPr="00741F9C">
        <w:rPr>
          <w:rFonts w:ascii="Arial" w:hAnsi="Arial" w:cs="Arial"/>
          <w:b/>
          <w:bCs/>
          <w:i/>
          <w:sz w:val="20"/>
          <w:szCs w:val="20"/>
        </w:rPr>
        <w:lastRenderedPageBreak/>
        <w:t>Disent</w:t>
      </w:r>
      <w:r w:rsidRPr="00741F9C">
        <w:rPr>
          <w:rFonts w:ascii="Arial" w:hAnsi="Arial" w:cs="Arial"/>
          <w:i/>
          <w:sz w:val="20"/>
          <w:szCs w:val="20"/>
        </w:rPr>
        <w:t xml:space="preserve"> que les crédits nécessaires à la rémunération et les charges afférentes de l’ agent nommé dans l’emploi sont disponibles et inscrits au budget de la collectivité aux articles et chapitre prévus à cet effet de l’année en cours.</w:t>
      </w:r>
    </w:p>
    <w:p w:rsidR="009308E4" w:rsidRPr="00741F9C" w:rsidRDefault="009308E4" w:rsidP="009308E4">
      <w:pPr>
        <w:jc w:val="both"/>
      </w:pPr>
    </w:p>
    <w:p w:rsidR="009308E4" w:rsidRPr="00741F9C" w:rsidRDefault="009308E4" w:rsidP="009308E4">
      <w:pPr>
        <w:numPr>
          <w:ilvl w:val="0"/>
          <w:numId w:val="2"/>
        </w:numPr>
        <w:ind w:left="0" w:firstLine="0"/>
        <w:jc w:val="both"/>
        <w:rPr>
          <w:b/>
          <w:u w:val="single"/>
        </w:rPr>
      </w:pPr>
      <w:r w:rsidRPr="00741F9C">
        <w:rPr>
          <w:b/>
          <w:u w:val="single"/>
        </w:rPr>
        <w:t>AD@T: pack de base et options pour 2018</w:t>
      </w:r>
    </w:p>
    <w:p w:rsidR="009308E4" w:rsidRPr="00741F9C" w:rsidRDefault="009308E4" w:rsidP="009308E4">
      <w:pPr>
        <w:jc w:val="both"/>
        <w:rPr>
          <w:b/>
          <w:u w:val="single"/>
        </w:rPr>
      </w:pPr>
    </w:p>
    <w:p w:rsidR="009308E4" w:rsidRPr="00741F9C" w:rsidRDefault="009308E4" w:rsidP="009308E4">
      <w:pPr>
        <w:jc w:val="both"/>
      </w:pPr>
      <w:r w:rsidRPr="00741F9C">
        <w:t>Il est proposé à l’Assemblée de délibérer sur le pack de base et les options proposées par l’AD@T pour 2018 (ces prestations ont été tarifées lors de l’Assemblée Générale de l’AD@T qui a eu lieu le 13 mars 2018) :</w:t>
      </w:r>
    </w:p>
    <w:p w:rsidR="009308E4" w:rsidRPr="00741F9C" w:rsidRDefault="009308E4" w:rsidP="009308E4">
      <w:pPr>
        <w:pStyle w:val="NormalWeb"/>
        <w:spacing w:before="0" w:beforeAutospacing="0" w:after="0" w:afterAutospacing="0"/>
        <w:jc w:val="both"/>
      </w:pPr>
      <w:r w:rsidRPr="00741F9C">
        <w:t xml:space="preserve">- </w:t>
      </w:r>
      <w:r w:rsidRPr="00741F9C">
        <w:rPr>
          <w:b/>
          <w:bCs/>
          <w:u w:val="single"/>
        </w:rPr>
        <w:t>l'adhésion au pack de base</w:t>
      </w:r>
      <w:r w:rsidRPr="00741F9C">
        <w:t xml:space="preserve"> : pour les communes, la contribution annuelle a été fixée à 100 € HT + 0.60 € HT/habitant. </w:t>
      </w:r>
    </w:p>
    <w:p w:rsidR="009308E4" w:rsidRPr="00741F9C" w:rsidRDefault="009308E4" w:rsidP="009308E4">
      <w:pPr>
        <w:pStyle w:val="NormalWeb"/>
        <w:spacing w:before="0" w:beforeAutospacing="0" w:after="0" w:afterAutospacing="0"/>
        <w:jc w:val="both"/>
      </w:pPr>
      <w:proofErr w:type="spellStart"/>
      <w:r w:rsidRPr="00741F9C">
        <w:t>Montperreux</w:t>
      </w:r>
      <w:proofErr w:type="spellEnd"/>
      <w:r w:rsidRPr="00741F9C">
        <w:t xml:space="preserve"> comptant 869 habitants au 1</w:t>
      </w:r>
      <w:r w:rsidRPr="00741F9C">
        <w:rPr>
          <w:vertAlign w:val="superscript"/>
        </w:rPr>
        <w:t>er</w:t>
      </w:r>
      <w:r w:rsidRPr="00741F9C">
        <w:t xml:space="preserve"> janvier 2018 (selon l’INSEE), le total s’élève à </w:t>
      </w:r>
      <w:r w:rsidRPr="00741F9C">
        <w:rPr>
          <w:b/>
          <w:bCs/>
        </w:rPr>
        <w:t xml:space="preserve">745.68 € </w:t>
      </w:r>
      <w:r w:rsidRPr="00741F9C">
        <w:t>TTC pour la commune (tarif inchangé depuis 2017).</w:t>
      </w:r>
    </w:p>
    <w:p w:rsidR="009308E4" w:rsidRPr="00741F9C" w:rsidRDefault="009308E4" w:rsidP="009308E4">
      <w:pPr>
        <w:pStyle w:val="NormalWeb"/>
        <w:spacing w:before="0" w:beforeAutospacing="0" w:after="0" w:afterAutospacing="0"/>
        <w:jc w:val="both"/>
      </w:pPr>
    </w:p>
    <w:p w:rsidR="009308E4" w:rsidRPr="00741F9C" w:rsidRDefault="009308E4" w:rsidP="009308E4">
      <w:pPr>
        <w:pStyle w:val="NormalWeb"/>
        <w:spacing w:before="0" w:beforeAutospacing="0" w:after="0" w:afterAutospacing="0"/>
        <w:jc w:val="both"/>
      </w:pPr>
      <w:r w:rsidRPr="00741F9C">
        <w:t>Pour rappel, le pack de base comprend :</w:t>
      </w:r>
    </w:p>
    <w:p w:rsidR="009308E4" w:rsidRPr="00741F9C" w:rsidRDefault="009308E4" w:rsidP="009308E4">
      <w:pPr>
        <w:pStyle w:val="NormalWeb"/>
        <w:spacing w:before="0" w:beforeAutospacing="0" w:after="0" w:afterAutospacing="0"/>
        <w:jc w:val="both"/>
        <w:rPr>
          <w:b/>
          <w:bCs/>
          <w:sz w:val="22"/>
          <w:szCs w:val="22"/>
        </w:rPr>
      </w:pPr>
    </w:p>
    <w:p w:rsidR="009308E4" w:rsidRPr="00741F9C" w:rsidRDefault="009308E4" w:rsidP="009308E4">
      <w:pPr>
        <w:pStyle w:val="NormalWeb"/>
        <w:spacing w:before="0" w:beforeAutospacing="0" w:after="0" w:afterAutospacing="0"/>
        <w:jc w:val="both"/>
        <w:rPr>
          <w:b/>
          <w:bCs/>
          <w:sz w:val="22"/>
          <w:szCs w:val="22"/>
        </w:rPr>
      </w:pPr>
      <w:r w:rsidRPr="00741F9C">
        <w:rPr>
          <w:b/>
          <w:bCs/>
          <w:sz w:val="22"/>
          <w:szCs w:val="22"/>
        </w:rPr>
        <w:t>* PACK DE BASE INFORMATIQUE :</w:t>
      </w:r>
    </w:p>
    <w:p w:rsidR="009308E4" w:rsidRPr="00741F9C" w:rsidRDefault="009308E4" w:rsidP="009308E4">
      <w:pPr>
        <w:pStyle w:val="Default"/>
        <w:jc w:val="both"/>
        <w:rPr>
          <w:rFonts w:ascii="Garamond" w:hAnsi="Garamond" w:cs="Garamond"/>
          <w:color w:val="auto"/>
          <w:sz w:val="22"/>
          <w:szCs w:val="22"/>
        </w:rPr>
      </w:pPr>
      <w:r w:rsidRPr="00741F9C">
        <w:rPr>
          <w:color w:val="auto"/>
          <w:sz w:val="22"/>
          <w:szCs w:val="22"/>
        </w:rPr>
        <w:t xml:space="preserve">- </w:t>
      </w:r>
      <w:r w:rsidRPr="00741F9C">
        <w:rPr>
          <w:rFonts w:ascii="Garamond" w:hAnsi="Garamond" w:cs="Garamond"/>
          <w:b/>
          <w:bCs/>
          <w:color w:val="auto"/>
          <w:sz w:val="22"/>
          <w:szCs w:val="22"/>
        </w:rPr>
        <w:t xml:space="preserve">Mise à disposition d’une licence </w:t>
      </w:r>
      <w:proofErr w:type="spellStart"/>
      <w:r w:rsidRPr="00741F9C">
        <w:rPr>
          <w:rFonts w:ascii="Garamond" w:hAnsi="Garamond" w:cs="Garamond"/>
          <w:b/>
          <w:bCs/>
          <w:color w:val="auto"/>
          <w:sz w:val="22"/>
          <w:szCs w:val="22"/>
        </w:rPr>
        <w:t>eMagnus</w:t>
      </w:r>
      <w:proofErr w:type="spellEnd"/>
    </w:p>
    <w:p w:rsidR="009308E4" w:rsidRPr="00741F9C" w:rsidRDefault="009308E4" w:rsidP="009308E4">
      <w:pPr>
        <w:pStyle w:val="Default"/>
        <w:jc w:val="both"/>
        <w:rPr>
          <w:rFonts w:ascii="Garamond" w:hAnsi="Garamond" w:cs="Garamond"/>
          <w:color w:val="auto"/>
          <w:sz w:val="22"/>
          <w:szCs w:val="22"/>
        </w:rPr>
      </w:pPr>
      <w:r w:rsidRPr="00741F9C">
        <w:rPr>
          <w:color w:val="auto"/>
          <w:sz w:val="22"/>
          <w:szCs w:val="22"/>
        </w:rPr>
        <w:t xml:space="preserve">- </w:t>
      </w:r>
      <w:r w:rsidRPr="00741F9C">
        <w:rPr>
          <w:rFonts w:ascii="Garamond" w:hAnsi="Garamond" w:cs="Garamond"/>
          <w:b/>
          <w:bCs/>
          <w:color w:val="auto"/>
          <w:sz w:val="22"/>
          <w:szCs w:val="22"/>
        </w:rPr>
        <w:t xml:space="preserve">Maintenance des produits du Pack de Base </w:t>
      </w:r>
    </w:p>
    <w:p w:rsidR="009308E4" w:rsidRPr="00741F9C" w:rsidRDefault="009308E4" w:rsidP="009308E4">
      <w:pPr>
        <w:pStyle w:val="Default"/>
        <w:jc w:val="both"/>
        <w:rPr>
          <w:rFonts w:ascii="Garamond" w:hAnsi="Garamond" w:cs="Garamond"/>
          <w:color w:val="auto"/>
          <w:sz w:val="22"/>
          <w:szCs w:val="22"/>
        </w:rPr>
      </w:pPr>
      <w:r w:rsidRPr="00741F9C">
        <w:rPr>
          <w:color w:val="auto"/>
          <w:sz w:val="22"/>
          <w:szCs w:val="22"/>
        </w:rPr>
        <w:t xml:space="preserve">- </w:t>
      </w:r>
      <w:r w:rsidRPr="00741F9C">
        <w:rPr>
          <w:rFonts w:ascii="Garamond" w:hAnsi="Garamond" w:cs="Garamond"/>
          <w:b/>
          <w:bCs/>
          <w:color w:val="auto"/>
          <w:sz w:val="22"/>
          <w:szCs w:val="22"/>
        </w:rPr>
        <w:t xml:space="preserve">Accès au support téléphonique de l’AD@T. </w:t>
      </w:r>
    </w:p>
    <w:p w:rsidR="009308E4" w:rsidRPr="00741F9C" w:rsidRDefault="009308E4" w:rsidP="009308E4">
      <w:pPr>
        <w:pStyle w:val="NormalWeb"/>
        <w:spacing w:before="0" w:beforeAutospacing="0" w:after="0" w:afterAutospacing="0"/>
        <w:jc w:val="both"/>
        <w:rPr>
          <w:b/>
          <w:bCs/>
          <w:sz w:val="22"/>
          <w:szCs w:val="22"/>
        </w:rPr>
      </w:pPr>
    </w:p>
    <w:p w:rsidR="009308E4" w:rsidRPr="00741F9C" w:rsidRDefault="009308E4" w:rsidP="009308E4">
      <w:pPr>
        <w:pStyle w:val="NormalWeb"/>
        <w:spacing w:before="0" w:beforeAutospacing="0" w:after="0" w:afterAutospacing="0"/>
        <w:jc w:val="both"/>
        <w:rPr>
          <w:b/>
          <w:bCs/>
          <w:sz w:val="22"/>
          <w:szCs w:val="22"/>
        </w:rPr>
      </w:pPr>
      <w:r w:rsidRPr="00741F9C">
        <w:rPr>
          <w:b/>
          <w:bCs/>
          <w:sz w:val="22"/>
          <w:szCs w:val="22"/>
        </w:rPr>
        <w:t>* PACK DE BASE JURIDIQUE</w:t>
      </w:r>
    </w:p>
    <w:p w:rsidR="009308E4" w:rsidRPr="00741F9C" w:rsidRDefault="009308E4" w:rsidP="009308E4">
      <w:pPr>
        <w:autoSpaceDE w:val="0"/>
        <w:autoSpaceDN w:val="0"/>
        <w:adjustRightInd w:val="0"/>
        <w:jc w:val="both"/>
        <w:rPr>
          <w:rFonts w:ascii="Garamond" w:hAnsi="Garamond" w:cs="Garamond"/>
          <w:sz w:val="23"/>
          <w:szCs w:val="23"/>
        </w:rPr>
      </w:pPr>
      <w:r w:rsidRPr="00741F9C">
        <w:rPr>
          <w:rFonts w:ascii="Garamond" w:hAnsi="Garamond" w:cs="Garamond"/>
          <w:b/>
          <w:bCs/>
          <w:sz w:val="23"/>
          <w:szCs w:val="23"/>
        </w:rPr>
        <w:t xml:space="preserve">Conseils juridiques pour accompagner les adhérents et clients dans l’exercice de leur gestion locale quotidienne, </w:t>
      </w:r>
    </w:p>
    <w:p w:rsidR="009308E4" w:rsidRPr="00741F9C" w:rsidRDefault="009308E4" w:rsidP="009308E4">
      <w:pPr>
        <w:autoSpaceDE w:val="0"/>
        <w:autoSpaceDN w:val="0"/>
        <w:adjustRightInd w:val="0"/>
        <w:jc w:val="both"/>
        <w:rPr>
          <w:rFonts w:ascii="Garamond" w:hAnsi="Garamond" w:cs="Garamond"/>
          <w:sz w:val="23"/>
          <w:szCs w:val="23"/>
        </w:rPr>
      </w:pPr>
      <w:r w:rsidRPr="00741F9C">
        <w:rPr>
          <w:rFonts w:ascii="Calibri" w:hAnsi="Calibri" w:cs="Calibri"/>
          <w:sz w:val="23"/>
          <w:szCs w:val="23"/>
        </w:rPr>
        <w:t xml:space="preserve">- </w:t>
      </w:r>
      <w:r w:rsidRPr="00741F9C">
        <w:rPr>
          <w:rFonts w:ascii="Garamond" w:hAnsi="Garamond" w:cs="Garamond"/>
          <w:b/>
          <w:bCs/>
          <w:sz w:val="23"/>
          <w:szCs w:val="23"/>
        </w:rPr>
        <w:t xml:space="preserve">Aide à la rédaction de délibérations, d’actes, d’arrêtés ou de contrats relevant du droit public, </w:t>
      </w:r>
    </w:p>
    <w:p w:rsidR="009308E4" w:rsidRPr="00741F9C" w:rsidRDefault="009308E4" w:rsidP="009308E4">
      <w:pPr>
        <w:autoSpaceDE w:val="0"/>
        <w:autoSpaceDN w:val="0"/>
        <w:adjustRightInd w:val="0"/>
        <w:jc w:val="both"/>
        <w:rPr>
          <w:rFonts w:ascii="Garamond" w:hAnsi="Garamond" w:cs="Garamond"/>
          <w:sz w:val="23"/>
          <w:szCs w:val="23"/>
        </w:rPr>
      </w:pPr>
      <w:r w:rsidRPr="00741F9C">
        <w:rPr>
          <w:rFonts w:ascii="Calibri" w:hAnsi="Calibri" w:cs="Calibri"/>
          <w:sz w:val="23"/>
          <w:szCs w:val="23"/>
        </w:rPr>
        <w:t xml:space="preserve">- </w:t>
      </w:r>
      <w:r w:rsidRPr="00741F9C">
        <w:rPr>
          <w:rFonts w:ascii="Garamond" w:hAnsi="Garamond" w:cs="Garamond"/>
          <w:b/>
          <w:bCs/>
          <w:sz w:val="23"/>
          <w:szCs w:val="23"/>
        </w:rPr>
        <w:t xml:space="preserve">Rédaction de fiches d’actualités juridiques mensuelles sur les thématiques intéressant les communes et les groupements, </w:t>
      </w:r>
    </w:p>
    <w:p w:rsidR="009308E4" w:rsidRPr="00741F9C" w:rsidRDefault="009308E4" w:rsidP="009308E4">
      <w:pPr>
        <w:autoSpaceDE w:val="0"/>
        <w:autoSpaceDN w:val="0"/>
        <w:adjustRightInd w:val="0"/>
        <w:jc w:val="both"/>
        <w:rPr>
          <w:rFonts w:ascii="Garamond" w:hAnsi="Garamond" w:cs="Garamond"/>
          <w:b/>
          <w:bCs/>
          <w:sz w:val="23"/>
          <w:szCs w:val="23"/>
        </w:rPr>
      </w:pPr>
      <w:r w:rsidRPr="00741F9C">
        <w:rPr>
          <w:rFonts w:ascii="Calibri" w:hAnsi="Calibri" w:cs="Calibri"/>
          <w:sz w:val="23"/>
          <w:szCs w:val="23"/>
        </w:rPr>
        <w:t xml:space="preserve">- </w:t>
      </w:r>
      <w:r w:rsidRPr="00741F9C">
        <w:rPr>
          <w:rFonts w:ascii="Garamond" w:hAnsi="Garamond" w:cs="Garamond"/>
          <w:b/>
          <w:bCs/>
          <w:sz w:val="23"/>
          <w:szCs w:val="23"/>
        </w:rPr>
        <w:t xml:space="preserve">Veille juridique sur les principaux thèmes intéressant les communes et les groupements. </w:t>
      </w:r>
    </w:p>
    <w:p w:rsidR="009308E4" w:rsidRPr="00741F9C" w:rsidRDefault="009308E4" w:rsidP="009308E4">
      <w:pPr>
        <w:autoSpaceDE w:val="0"/>
        <w:autoSpaceDN w:val="0"/>
        <w:adjustRightInd w:val="0"/>
        <w:jc w:val="both"/>
        <w:rPr>
          <w:rFonts w:ascii="Garamond" w:hAnsi="Garamond" w:cs="Garamond"/>
          <w:b/>
          <w:bCs/>
          <w:sz w:val="23"/>
          <w:szCs w:val="23"/>
        </w:rPr>
      </w:pPr>
    </w:p>
    <w:p w:rsidR="009308E4" w:rsidRPr="0052271B" w:rsidRDefault="009308E4" w:rsidP="009308E4">
      <w:pPr>
        <w:autoSpaceDE w:val="0"/>
        <w:autoSpaceDN w:val="0"/>
        <w:adjustRightInd w:val="0"/>
        <w:jc w:val="both"/>
        <w:rPr>
          <w:bCs/>
          <w:i/>
        </w:rPr>
      </w:pPr>
      <w:r w:rsidRPr="0052271B">
        <w:rPr>
          <w:bCs/>
          <w:i/>
        </w:rPr>
        <w:t>Le Conseil, l’exposé du Maire entendu et après en avoir délibéré :</w:t>
      </w:r>
    </w:p>
    <w:p w:rsidR="009308E4" w:rsidRPr="00741F9C" w:rsidRDefault="009308E4" w:rsidP="009308E4">
      <w:pPr>
        <w:autoSpaceDE w:val="0"/>
        <w:autoSpaceDN w:val="0"/>
        <w:adjustRightInd w:val="0"/>
        <w:jc w:val="both"/>
        <w:rPr>
          <w:bCs/>
          <w:i/>
        </w:rPr>
      </w:pPr>
    </w:p>
    <w:p w:rsidR="009308E4" w:rsidRPr="00741F9C" w:rsidRDefault="009308E4" w:rsidP="009308E4">
      <w:pPr>
        <w:autoSpaceDE w:val="0"/>
        <w:autoSpaceDN w:val="0"/>
        <w:adjustRightInd w:val="0"/>
        <w:jc w:val="both"/>
        <w:rPr>
          <w:bCs/>
          <w:i/>
        </w:rPr>
      </w:pPr>
      <w:r w:rsidRPr="00741F9C">
        <w:rPr>
          <w:bCs/>
          <w:i/>
        </w:rPr>
        <w:t>DECIDE</w:t>
      </w:r>
    </w:p>
    <w:p w:rsidR="009308E4" w:rsidRPr="00741F9C" w:rsidRDefault="009308E4" w:rsidP="009308E4">
      <w:pPr>
        <w:autoSpaceDE w:val="0"/>
        <w:autoSpaceDN w:val="0"/>
        <w:adjustRightInd w:val="0"/>
        <w:jc w:val="both"/>
        <w:rPr>
          <w:bCs/>
          <w:i/>
        </w:rPr>
      </w:pPr>
      <w:r w:rsidRPr="00741F9C">
        <w:rPr>
          <w:bCs/>
          <w:i/>
        </w:rPr>
        <w:t>D’adhérer à l’AD@T pour 2018 (pack de base et options), tels qu’énoncés ci-dessus par 14 voix pour.</w:t>
      </w:r>
    </w:p>
    <w:p w:rsidR="009308E4" w:rsidRPr="00741F9C" w:rsidRDefault="009308E4" w:rsidP="009308E4">
      <w:pPr>
        <w:pStyle w:val="NormalWeb"/>
        <w:jc w:val="both"/>
      </w:pPr>
      <w:r w:rsidRPr="00741F9C">
        <w:t xml:space="preserve">- </w:t>
      </w:r>
      <w:r w:rsidRPr="00741F9C">
        <w:rPr>
          <w:b/>
          <w:bCs/>
          <w:u w:val="single"/>
        </w:rPr>
        <w:t>Règlement Général sur la Protection des Données (RGPD)</w:t>
      </w:r>
      <w:r w:rsidRPr="00741F9C">
        <w:t xml:space="preserve"> : </w:t>
      </w:r>
      <w:r w:rsidRPr="00741F9C">
        <w:rPr>
          <w:u w:val="single"/>
        </w:rPr>
        <w:t>obligatoire à partir de mai 2018</w:t>
      </w:r>
      <w:r w:rsidR="00EF41E6" w:rsidRPr="00741F9C">
        <w:rPr>
          <w:u w:val="single"/>
        </w:rPr>
        <w:t>. (</w:t>
      </w:r>
      <w:r w:rsidRPr="00741F9C">
        <w:rPr>
          <w:u w:val="single"/>
        </w:rPr>
        <w:t>Règlement Européen n° 2016/679</w:t>
      </w:r>
      <w:r w:rsidRPr="00741F9C">
        <w:t xml:space="preserve">) </w:t>
      </w:r>
    </w:p>
    <w:p w:rsidR="009308E4" w:rsidRPr="00741F9C" w:rsidRDefault="009308E4" w:rsidP="009308E4">
      <w:pPr>
        <w:autoSpaceDE w:val="0"/>
        <w:autoSpaceDN w:val="0"/>
        <w:adjustRightInd w:val="0"/>
        <w:jc w:val="both"/>
        <w:rPr>
          <w:sz w:val="23"/>
          <w:szCs w:val="23"/>
        </w:rPr>
      </w:pPr>
      <w:r w:rsidRPr="00741F9C">
        <w:rPr>
          <w:sz w:val="23"/>
          <w:szCs w:val="23"/>
        </w:rPr>
        <w:t xml:space="preserve">Le règlement général sur la protection des données personnelles entrera en vigueur le 25 mai 2018. </w:t>
      </w:r>
    </w:p>
    <w:p w:rsidR="009308E4" w:rsidRPr="00741F9C" w:rsidRDefault="009308E4" w:rsidP="009308E4">
      <w:pPr>
        <w:pStyle w:val="Default"/>
        <w:jc w:val="both"/>
        <w:rPr>
          <w:i/>
          <w:color w:val="auto"/>
          <w:sz w:val="23"/>
          <w:szCs w:val="23"/>
        </w:rPr>
      </w:pPr>
      <w:r w:rsidRPr="00741F9C">
        <w:rPr>
          <w:color w:val="auto"/>
          <w:sz w:val="23"/>
          <w:szCs w:val="23"/>
        </w:rPr>
        <w:t>Il s’adresse aux organismes publics et privés qui traitent, manipulent, gèrent ou stockent des données à caractère personnel</w:t>
      </w:r>
      <w:r w:rsidR="0052271B">
        <w:rPr>
          <w:color w:val="auto"/>
          <w:sz w:val="23"/>
          <w:szCs w:val="23"/>
        </w:rPr>
        <w:t xml:space="preserve"> </w:t>
      </w:r>
      <w:r w:rsidRPr="00741F9C">
        <w:rPr>
          <w:i/>
          <w:color w:val="auto"/>
          <w:sz w:val="23"/>
          <w:szCs w:val="23"/>
        </w:rPr>
        <w:t>(Rappel : une donnée personnelle est une information se rapportant à une personne physique identifiée ou identifiable, notamment grâce à un identifiant (Nom, N° de téléphone ou de Sécurité Sociale), ou grâce à un élément propre à son identité physique, physiologique, génétique, psychique, économique, culturelle ou sociale).</w:t>
      </w:r>
    </w:p>
    <w:p w:rsidR="009308E4" w:rsidRPr="00741F9C" w:rsidRDefault="009308E4" w:rsidP="009308E4">
      <w:pPr>
        <w:pStyle w:val="Default"/>
        <w:jc w:val="both"/>
        <w:rPr>
          <w:color w:val="auto"/>
          <w:sz w:val="23"/>
          <w:szCs w:val="23"/>
        </w:rPr>
      </w:pPr>
    </w:p>
    <w:p w:rsidR="009308E4" w:rsidRPr="00741F9C" w:rsidRDefault="009308E4" w:rsidP="009308E4">
      <w:pPr>
        <w:autoSpaceDE w:val="0"/>
        <w:autoSpaceDN w:val="0"/>
        <w:adjustRightInd w:val="0"/>
        <w:jc w:val="both"/>
        <w:rPr>
          <w:i/>
          <w:sz w:val="23"/>
          <w:szCs w:val="23"/>
          <w:u w:val="single"/>
        </w:rPr>
      </w:pPr>
      <w:r w:rsidRPr="00741F9C">
        <w:rPr>
          <w:i/>
          <w:u w:val="single"/>
        </w:rPr>
        <w:t>Les organismes devront être capables de démontrer, à compter de cette date, leur conformité à ces dispositions.</w:t>
      </w:r>
    </w:p>
    <w:p w:rsidR="009308E4" w:rsidRPr="00741F9C" w:rsidRDefault="009308E4" w:rsidP="009308E4">
      <w:pPr>
        <w:autoSpaceDE w:val="0"/>
        <w:autoSpaceDN w:val="0"/>
        <w:adjustRightInd w:val="0"/>
        <w:jc w:val="both"/>
        <w:rPr>
          <w:sz w:val="23"/>
          <w:szCs w:val="23"/>
        </w:rPr>
      </w:pPr>
      <w:r w:rsidRPr="00741F9C">
        <w:rPr>
          <w:sz w:val="23"/>
          <w:szCs w:val="23"/>
        </w:rPr>
        <w:t xml:space="preserve">Les collectivités devront donc en pratique : </w:t>
      </w:r>
    </w:p>
    <w:p w:rsidR="009308E4" w:rsidRPr="00741F9C" w:rsidRDefault="009308E4" w:rsidP="009308E4">
      <w:pPr>
        <w:autoSpaceDE w:val="0"/>
        <w:autoSpaceDN w:val="0"/>
        <w:adjustRightInd w:val="0"/>
        <w:jc w:val="both"/>
        <w:rPr>
          <w:sz w:val="23"/>
          <w:szCs w:val="23"/>
        </w:rPr>
      </w:pPr>
      <w:r w:rsidRPr="00741F9C">
        <w:rPr>
          <w:sz w:val="23"/>
          <w:szCs w:val="23"/>
        </w:rPr>
        <w:t xml:space="preserve">- Disposer d’un Délégué à la Protection des données interne ou externe (DPD); </w:t>
      </w:r>
    </w:p>
    <w:p w:rsidR="009308E4" w:rsidRPr="00741F9C" w:rsidRDefault="009308E4" w:rsidP="009308E4">
      <w:pPr>
        <w:autoSpaceDE w:val="0"/>
        <w:autoSpaceDN w:val="0"/>
        <w:adjustRightInd w:val="0"/>
        <w:jc w:val="both"/>
        <w:rPr>
          <w:sz w:val="23"/>
          <w:szCs w:val="23"/>
        </w:rPr>
      </w:pPr>
      <w:r w:rsidRPr="00741F9C">
        <w:rPr>
          <w:sz w:val="23"/>
          <w:szCs w:val="23"/>
        </w:rPr>
        <w:t xml:space="preserve">- Recenser toutes les données à caractère personnel (informatisées ou non) ; </w:t>
      </w:r>
    </w:p>
    <w:p w:rsidR="009308E4" w:rsidRPr="00741F9C" w:rsidRDefault="009308E4" w:rsidP="009308E4">
      <w:pPr>
        <w:autoSpaceDE w:val="0"/>
        <w:autoSpaceDN w:val="0"/>
        <w:adjustRightInd w:val="0"/>
        <w:jc w:val="both"/>
        <w:rPr>
          <w:sz w:val="23"/>
          <w:szCs w:val="23"/>
        </w:rPr>
      </w:pPr>
      <w:r w:rsidRPr="00741F9C">
        <w:rPr>
          <w:sz w:val="23"/>
          <w:szCs w:val="23"/>
        </w:rPr>
        <w:t xml:space="preserve">- Tenir à jour un ensemble de documents et procédures ; </w:t>
      </w:r>
    </w:p>
    <w:p w:rsidR="009308E4" w:rsidRPr="00741F9C" w:rsidRDefault="009308E4" w:rsidP="009308E4">
      <w:pPr>
        <w:autoSpaceDE w:val="0"/>
        <w:autoSpaceDN w:val="0"/>
        <w:adjustRightInd w:val="0"/>
        <w:jc w:val="both"/>
        <w:rPr>
          <w:sz w:val="23"/>
          <w:szCs w:val="23"/>
        </w:rPr>
      </w:pPr>
      <w:r w:rsidRPr="00741F9C">
        <w:rPr>
          <w:sz w:val="23"/>
          <w:szCs w:val="23"/>
        </w:rPr>
        <w:t>- Former et informer le personnel de la collectivité sur cet aspect réglementaire.</w:t>
      </w:r>
    </w:p>
    <w:p w:rsidR="009308E4" w:rsidRPr="00741F9C" w:rsidRDefault="009308E4" w:rsidP="009308E4">
      <w:pPr>
        <w:autoSpaceDE w:val="0"/>
        <w:autoSpaceDN w:val="0"/>
        <w:adjustRightInd w:val="0"/>
        <w:jc w:val="both"/>
        <w:rPr>
          <w:sz w:val="23"/>
          <w:szCs w:val="23"/>
        </w:rPr>
      </w:pPr>
      <w:r w:rsidRPr="00741F9C">
        <w:rPr>
          <w:sz w:val="22"/>
          <w:szCs w:val="22"/>
        </w:rPr>
        <w:lastRenderedPageBreak/>
        <w:t>L’AD@T a souhaité proposer à ses adhérents et clients une prestation leur permettant de respecter cette nouvelle réglementation, en la désignant comme Déléguée à la protection des données (DPD) de leur collectivité. La prise en charge par l’AD@T de cette mission permettra, grâce à une forte mutualisation, de diminuer les coûts et d’avoir un traitement homogène pour une grande partie des collectivités du département</w:t>
      </w:r>
      <w:r>
        <w:rPr>
          <w:sz w:val="22"/>
          <w:szCs w:val="22"/>
        </w:rPr>
        <w:t xml:space="preserve"> </w:t>
      </w:r>
      <w:r w:rsidRPr="00741F9C">
        <w:rPr>
          <w:sz w:val="23"/>
          <w:szCs w:val="23"/>
        </w:rPr>
        <w:t>(délégué l’AD@T : M Philippe JOURDIN).</w:t>
      </w:r>
    </w:p>
    <w:p w:rsidR="009308E4" w:rsidRPr="00741F9C" w:rsidRDefault="009308E4" w:rsidP="009308E4">
      <w:pPr>
        <w:pStyle w:val="NormalWeb"/>
        <w:rPr>
          <w:b/>
          <w:bCs/>
        </w:rPr>
      </w:pPr>
      <w:r w:rsidRPr="00741F9C">
        <w:t xml:space="preserve">Le tarif pour les communes de 301 à 1 000 habitants est fixé comme suit : mise en </w:t>
      </w:r>
      <w:proofErr w:type="spellStart"/>
      <w:r w:rsidRPr="00741F9C">
        <w:t>oeuvre</w:t>
      </w:r>
      <w:proofErr w:type="spellEnd"/>
      <w:r w:rsidRPr="00741F9C">
        <w:t xml:space="preserve"> 500 € HT la première année et 250 € HT de suivi année N+ et suivantes : soit  </w:t>
      </w:r>
      <w:r w:rsidRPr="00741F9C">
        <w:rPr>
          <w:b/>
          <w:bCs/>
        </w:rPr>
        <w:t>900 € TTC en 2018.</w:t>
      </w:r>
    </w:p>
    <w:p w:rsidR="009308E4" w:rsidRPr="00741F9C" w:rsidRDefault="009308E4" w:rsidP="009308E4">
      <w:pPr>
        <w:jc w:val="both"/>
        <w:rPr>
          <w:b/>
          <w:i/>
        </w:rPr>
      </w:pPr>
      <w:r w:rsidRPr="00741F9C">
        <w:rPr>
          <w:b/>
          <w:i/>
          <w:u w:val="single"/>
        </w:rPr>
        <w:t>Délibération</w:t>
      </w:r>
    </w:p>
    <w:p w:rsidR="009308E4" w:rsidRPr="00741F9C" w:rsidRDefault="009308E4" w:rsidP="009308E4">
      <w:pPr>
        <w:jc w:val="both"/>
        <w:rPr>
          <w:i/>
        </w:rPr>
      </w:pPr>
    </w:p>
    <w:p w:rsidR="009308E4" w:rsidRPr="00741F9C" w:rsidRDefault="009308E4" w:rsidP="009308E4">
      <w:pPr>
        <w:jc w:val="both"/>
        <w:rPr>
          <w:i/>
        </w:rPr>
      </w:pPr>
      <w:r w:rsidRPr="00741F9C">
        <w:rPr>
          <w:i/>
        </w:rPr>
        <w:t>Après en avoir délibéré, le conseil municipal, à l’unanimité :</w:t>
      </w:r>
    </w:p>
    <w:p w:rsidR="009308E4" w:rsidRPr="00741F9C" w:rsidRDefault="009308E4" w:rsidP="009308E4">
      <w:pPr>
        <w:numPr>
          <w:ilvl w:val="0"/>
          <w:numId w:val="3"/>
        </w:numPr>
        <w:ind w:left="0" w:firstLine="0"/>
        <w:jc w:val="both"/>
        <w:rPr>
          <w:i/>
        </w:rPr>
      </w:pPr>
      <w:r w:rsidRPr="00741F9C">
        <w:rPr>
          <w:i/>
        </w:rPr>
        <w:t>DECIDE d'adhérer à la prestation de l'AD@T de mise à disposition d’un Délégué à la Protection des Données mutualisé</w:t>
      </w:r>
    </w:p>
    <w:p w:rsidR="009308E4" w:rsidRPr="00741F9C" w:rsidRDefault="009308E4" w:rsidP="009308E4">
      <w:pPr>
        <w:numPr>
          <w:ilvl w:val="0"/>
          <w:numId w:val="3"/>
        </w:numPr>
        <w:ind w:left="0" w:firstLine="0"/>
        <w:jc w:val="both"/>
        <w:rPr>
          <w:i/>
        </w:rPr>
      </w:pPr>
      <w:r w:rsidRPr="00741F9C">
        <w:rPr>
          <w:i/>
        </w:rPr>
        <w:t>DESIGNE L’AD@T comme personne morale pour être son Délégué à la Protection des Données</w:t>
      </w:r>
    </w:p>
    <w:p w:rsidR="009308E4" w:rsidRPr="00741F9C" w:rsidRDefault="009308E4" w:rsidP="009308E4">
      <w:pPr>
        <w:numPr>
          <w:ilvl w:val="0"/>
          <w:numId w:val="3"/>
        </w:numPr>
        <w:ind w:left="0" w:firstLine="0"/>
        <w:jc w:val="both"/>
        <w:rPr>
          <w:i/>
        </w:rPr>
      </w:pPr>
      <w:r w:rsidRPr="00741F9C">
        <w:rPr>
          <w:i/>
        </w:rPr>
        <w:t>AUTORISE M le Maire ou son représentant à prendre toutes les décisions et à signer tous les documents concrétisant cette décision, notamment la convention avec l’AD@T et les conditions tarifaires.</w:t>
      </w:r>
    </w:p>
    <w:p w:rsidR="009308E4" w:rsidRPr="00741F9C" w:rsidRDefault="009308E4" w:rsidP="009308E4">
      <w:pPr>
        <w:jc w:val="both"/>
        <w:rPr>
          <w:b/>
        </w:rPr>
      </w:pPr>
    </w:p>
    <w:p w:rsidR="009308E4" w:rsidRPr="00741F9C" w:rsidRDefault="009308E4" w:rsidP="009308E4">
      <w:pPr>
        <w:rPr>
          <w:b/>
          <w:bCs/>
          <w:u w:val="single"/>
        </w:rPr>
      </w:pPr>
      <w:r w:rsidRPr="00741F9C">
        <w:t>-</w:t>
      </w:r>
      <w:r w:rsidRPr="00741F9C">
        <w:rPr>
          <w:b/>
          <w:bCs/>
          <w:u w:val="single"/>
        </w:rPr>
        <w:t xml:space="preserve">PAS : Prélèvement à la source – Connecteur Berger </w:t>
      </w:r>
      <w:proofErr w:type="spellStart"/>
      <w:r w:rsidRPr="00741F9C">
        <w:rPr>
          <w:b/>
          <w:bCs/>
          <w:u w:val="single"/>
        </w:rPr>
        <w:t>Levrault</w:t>
      </w:r>
      <w:proofErr w:type="spellEnd"/>
      <w:r w:rsidRPr="00741F9C">
        <w:rPr>
          <w:b/>
          <w:bCs/>
          <w:u w:val="single"/>
        </w:rPr>
        <w:t xml:space="preserve"> : </w:t>
      </w:r>
    </w:p>
    <w:p w:rsidR="009308E4" w:rsidRPr="00741F9C" w:rsidRDefault="009308E4" w:rsidP="009308E4">
      <w:pPr>
        <w:rPr>
          <w:b/>
          <w:bCs/>
          <w:u w:val="single"/>
        </w:rPr>
      </w:pPr>
    </w:p>
    <w:p w:rsidR="009308E4" w:rsidRPr="00741F9C" w:rsidRDefault="009308E4" w:rsidP="009308E4">
      <w:pPr>
        <w:autoSpaceDE w:val="0"/>
        <w:autoSpaceDN w:val="0"/>
        <w:adjustRightInd w:val="0"/>
        <w:jc w:val="both"/>
        <w:rPr>
          <w:sz w:val="22"/>
          <w:szCs w:val="22"/>
        </w:rPr>
      </w:pPr>
      <w:r w:rsidRPr="00741F9C">
        <w:rPr>
          <w:sz w:val="22"/>
          <w:szCs w:val="22"/>
        </w:rPr>
        <w:t>Le Prélèvement à la Source (PAS) sera effectif au 1</w:t>
      </w:r>
      <w:r w:rsidRPr="00741F9C">
        <w:rPr>
          <w:sz w:val="14"/>
          <w:szCs w:val="14"/>
        </w:rPr>
        <w:t xml:space="preserve">er </w:t>
      </w:r>
      <w:r w:rsidRPr="00741F9C">
        <w:rPr>
          <w:sz w:val="22"/>
          <w:szCs w:val="22"/>
        </w:rPr>
        <w:t xml:space="preserve">janvier 2019, avec des simulations sur les bulletins de salaire dès septembre 2018. </w:t>
      </w:r>
    </w:p>
    <w:p w:rsidR="009308E4" w:rsidRPr="00741F9C" w:rsidRDefault="009308E4" w:rsidP="009308E4">
      <w:pPr>
        <w:autoSpaceDE w:val="0"/>
        <w:autoSpaceDN w:val="0"/>
        <w:adjustRightInd w:val="0"/>
        <w:jc w:val="both"/>
        <w:rPr>
          <w:sz w:val="22"/>
          <w:szCs w:val="22"/>
        </w:rPr>
      </w:pPr>
      <w:r w:rsidRPr="00741F9C">
        <w:rPr>
          <w:sz w:val="22"/>
          <w:szCs w:val="22"/>
        </w:rPr>
        <w:t>Il impliquera pour la collectivité un important travail préparatoire à mener en partenariat avec notre éditeur de logiciel (Berger-</w:t>
      </w:r>
      <w:proofErr w:type="spellStart"/>
      <w:r w:rsidRPr="00741F9C">
        <w:rPr>
          <w:sz w:val="22"/>
          <w:szCs w:val="22"/>
        </w:rPr>
        <w:t>Levrault</w:t>
      </w:r>
      <w:proofErr w:type="spellEnd"/>
      <w:r w:rsidRPr="00741F9C">
        <w:rPr>
          <w:sz w:val="22"/>
          <w:szCs w:val="22"/>
        </w:rPr>
        <w:t xml:space="preserve">) et la Direction départementale des finances publiques (DDFIP). </w:t>
      </w:r>
    </w:p>
    <w:p w:rsidR="009308E4" w:rsidRPr="00741F9C" w:rsidRDefault="009308E4" w:rsidP="009308E4">
      <w:pPr>
        <w:autoSpaceDE w:val="0"/>
        <w:autoSpaceDN w:val="0"/>
        <w:adjustRightInd w:val="0"/>
        <w:jc w:val="both"/>
        <w:rPr>
          <w:sz w:val="22"/>
          <w:szCs w:val="22"/>
        </w:rPr>
      </w:pPr>
    </w:p>
    <w:p w:rsidR="009308E4" w:rsidRPr="00741F9C" w:rsidRDefault="009308E4" w:rsidP="009308E4">
      <w:pPr>
        <w:autoSpaceDE w:val="0"/>
        <w:autoSpaceDN w:val="0"/>
        <w:adjustRightInd w:val="0"/>
        <w:jc w:val="both"/>
        <w:rPr>
          <w:sz w:val="22"/>
          <w:szCs w:val="22"/>
        </w:rPr>
      </w:pPr>
      <w:r w:rsidRPr="00741F9C">
        <w:rPr>
          <w:sz w:val="22"/>
          <w:szCs w:val="22"/>
        </w:rPr>
        <w:t xml:space="preserve">L’AD@T a choisi de se substituer à Berger </w:t>
      </w:r>
      <w:proofErr w:type="spellStart"/>
      <w:r w:rsidRPr="00741F9C">
        <w:rPr>
          <w:sz w:val="22"/>
          <w:szCs w:val="22"/>
        </w:rPr>
        <w:t>Levrault</w:t>
      </w:r>
      <w:proofErr w:type="spellEnd"/>
      <w:r w:rsidRPr="00741F9C">
        <w:rPr>
          <w:sz w:val="22"/>
          <w:szCs w:val="22"/>
        </w:rPr>
        <w:t xml:space="preserve">, pour proposer à ses adhérents et clients, </w:t>
      </w:r>
      <w:r w:rsidRPr="00741F9C">
        <w:rPr>
          <w:b/>
          <w:bCs/>
          <w:sz w:val="22"/>
          <w:szCs w:val="22"/>
        </w:rPr>
        <w:t>en option</w:t>
      </w:r>
      <w:r w:rsidRPr="00741F9C">
        <w:rPr>
          <w:sz w:val="22"/>
          <w:szCs w:val="22"/>
        </w:rPr>
        <w:t xml:space="preserve">, la fourniture et la mise en </w:t>
      </w:r>
      <w:proofErr w:type="spellStart"/>
      <w:r w:rsidRPr="00741F9C">
        <w:rPr>
          <w:sz w:val="22"/>
          <w:szCs w:val="22"/>
        </w:rPr>
        <w:t>oeuvre</w:t>
      </w:r>
      <w:proofErr w:type="spellEnd"/>
      <w:r w:rsidRPr="00741F9C">
        <w:rPr>
          <w:sz w:val="22"/>
          <w:szCs w:val="22"/>
        </w:rPr>
        <w:t xml:space="preserve"> du connecteur « BL – </w:t>
      </w:r>
      <w:proofErr w:type="spellStart"/>
      <w:r w:rsidRPr="00741F9C">
        <w:rPr>
          <w:sz w:val="22"/>
          <w:szCs w:val="22"/>
        </w:rPr>
        <w:t>connect</w:t>
      </w:r>
      <w:proofErr w:type="spellEnd"/>
      <w:r w:rsidRPr="00741F9C">
        <w:rPr>
          <w:sz w:val="22"/>
          <w:szCs w:val="22"/>
        </w:rPr>
        <w:t xml:space="preserve"> net entreprises » qui permettra aux collectivités, de traiter avec un maximum d’automatisation, les envois et réceptions des données vers/depuis le portait Net-entreprises. </w:t>
      </w:r>
    </w:p>
    <w:p w:rsidR="009308E4" w:rsidRPr="00741F9C" w:rsidRDefault="009308E4" w:rsidP="009308E4">
      <w:pPr>
        <w:autoSpaceDE w:val="0"/>
        <w:autoSpaceDN w:val="0"/>
        <w:adjustRightInd w:val="0"/>
        <w:jc w:val="both"/>
        <w:rPr>
          <w:sz w:val="22"/>
          <w:szCs w:val="22"/>
        </w:rPr>
      </w:pPr>
    </w:p>
    <w:p w:rsidR="009308E4" w:rsidRPr="00741F9C" w:rsidRDefault="009308E4" w:rsidP="009308E4">
      <w:pPr>
        <w:jc w:val="both"/>
        <w:rPr>
          <w:b/>
          <w:bCs/>
          <w:u w:val="single"/>
        </w:rPr>
      </w:pPr>
      <w:r w:rsidRPr="00741F9C">
        <w:rPr>
          <w:sz w:val="22"/>
          <w:szCs w:val="22"/>
        </w:rPr>
        <w:t>L’implication de l’AD@T permet à ses adhérents et clients de bénéficier d’un tarif réduit :</w:t>
      </w:r>
    </w:p>
    <w:p w:rsidR="009308E4" w:rsidRPr="00741F9C" w:rsidRDefault="009308E4" w:rsidP="009308E4">
      <w:pPr>
        <w:jc w:val="both"/>
        <w:rPr>
          <w:b/>
          <w:bCs/>
        </w:rPr>
      </w:pPr>
      <w:r w:rsidRPr="00741F9C">
        <w:t>Le connecteur Berger-</w:t>
      </w:r>
      <w:proofErr w:type="spellStart"/>
      <w:r w:rsidRPr="00741F9C">
        <w:t>Levrault</w:t>
      </w:r>
      <w:proofErr w:type="spellEnd"/>
      <w:r w:rsidRPr="00741F9C">
        <w:t xml:space="preserve"> a été négocié par l'AD@T à un tarif préférentiel : pour les collectivités avec un effectif &lt; à 10 agents, celui-ci est proposé à 150 € HT la première année puis 50 € HT les années suivantes ; soit</w:t>
      </w:r>
      <w:r w:rsidRPr="00741F9C">
        <w:rPr>
          <w:b/>
          <w:bCs/>
        </w:rPr>
        <w:t xml:space="preserve"> 180 € TTC en 2018.</w:t>
      </w:r>
    </w:p>
    <w:p w:rsidR="009308E4" w:rsidRPr="00741F9C" w:rsidRDefault="009308E4" w:rsidP="009308E4">
      <w:pPr>
        <w:jc w:val="both"/>
        <w:rPr>
          <w:b/>
          <w:bCs/>
        </w:rPr>
      </w:pPr>
      <w:r w:rsidRPr="00741F9C">
        <w:rPr>
          <w:b/>
          <w:bCs/>
        </w:rPr>
        <w:t>Il est proposé à l’Assemblée de délibérer pour acheter le connecteur Berger-</w:t>
      </w:r>
      <w:proofErr w:type="spellStart"/>
      <w:r w:rsidRPr="00741F9C">
        <w:rPr>
          <w:b/>
          <w:bCs/>
        </w:rPr>
        <w:t>Levrault</w:t>
      </w:r>
      <w:proofErr w:type="spellEnd"/>
      <w:r w:rsidRPr="00741F9C">
        <w:rPr>
          <w:b/>
          <w:bCs/>
        </w:rPr>
        <w:t xml:space="preserve"> proposé par l’AD@T au tarif préférentiel de 180 € en 2018</w:t>
      </w:r>
    </w:p>
    <w:p w:rsidR="009308E4" w:rsidRPr="00741F9C" w:rsidRDefault="009308E4" w:rsidP="009308E4"/>
    <w:p w:rsidR="009308E4" w:rsidRPr="00741F9C" w:rsidRDefault="009308E4" w:rsidP="009308E4">
      <w:pPr>
        <w:autoSpaceDE w:val="0"/>
        <w:autoSpaceDN w:val="0"/>
        <w:adjustRightInd w:val="0"/>
        <w:jc w:val="both"/>
        <w:rPr>
          <w:bCs/>
          <w:i/>
        </w:rPr>
      </w:pPr>
      <w:r w:rsidRPr="00741F9C">
        <w:rPr>
          <w:bCs/>
          <w:i/>
        </w:rPr>
        <w:t>Le Conseil, l’exposé du Maire entendu et après en avoir délibéré :</w:t>
      </w:r>
    </w:p>
    <w:p w:rsidR="0052271B" w:rsidRDefault="0052271B" w:rsidP="009308E4">
      <w:pPr>
        <w:autoSpaceDE w:val="0"/>
        <w:autoSpaceDN w:val="0"/>
        <w:adjustRightInd w:val="0"/>
        <w:jc w:val="both"/>
        <w:rPr>
          <w:bCs/>
          <w:i/>
        </w:rPr>
      </w:pPr>
    </w:p>
    <w:p w:rsidR="009308E4" w:rsidRPr="00741F9C" w:rsidRDefault="009308E4" w:rsidP="009308E4">
      <w:pPr>
        <w:autoSpaceDE w:val="0"/>
        <w:autoSpaceDN w:val="0"/>
        <w:adjustRightInd w:val="0"/>
        <w:jc w:val="both"/>
        <w:rPr>
          <w:bCs/>
          <w:i/>
        </w:rPr>
      </w:pPr>
      <w:r w:rsidRPr="00741F9C">
        <w:rPr>
          <w:bCs/>
          <w:i/>
        </w:rPr>
        <w:t>DECIDE</w:t>
      </w:r>
    </w:p>
    <w:p w:rsidR="009308E4" w:rsidRPr="00741F9C" w:rsidRDefault="009308E4" w:rsidP="009308E4">
      <w:pPr>
        <w:autoSpaceDE w:val="0"/>
        <w:autoSpaceDN w:val="0"/>
        <w:adjustRightInd w:val="0"/>
        <w:jc w:val="both"/>
        <w:rPr>
          <w:bCs/>
          <w:i/>
        </w:rPr>
      </w:pPr>
    </w:p>
    <w:p w:rsidR="009308E4" w:rsidRDefault="009308E4" w:rsidP="009308E4">
      <w:pPr>
        <w:jc w:val="both"/>
        <w:rPr>
          <w:bCs/>
          <w:i/>
        </w:rPr>
      </w:pPr>
      <w:r w:rsidRPr="00741F9C">
        <w:rPr>
          <w:bCs/>
          <w:i/>
        </w:rPr>
        <w:t>D’acheter le connecteur Berger-</w:t>
      </w:r>
      <w:proofErr w:type="spellStart"/>
      <w:r w:rsidRPr="00741F9C">
        <w:rPr>
          <w:bCs/>
          <w:i/>
        </w:rPr>
        <w:t>Levrault</w:t>
      </w:r>
      <w:proofErr w:type="spellEnd"/>
      <w:r w:rsidRPr="00741F9C">
        <w:rPr>
          <w:bCs/>
          <w:i/>
        </w:rPr>
        <w:t xml:space="preserve"> proposé par l’AD@T au tarif préférentiel de 180 € en 2018, par 14 voix pour.</w:t>
      </w:r>
    </w:p>
    <w:p w:rsidR="00EF41E6" w:rsidRPr="00741F9C" w:rsidRDefault="00EF41E6" w:rsidP="009308E4">
      <w:pPr>
        <w:jc w:val="both"/>
        <w:rPr>
          <w:bCs/>
          <w:i/>
        </w:rPr>
      </w:pPr>
    </w:p>
    <w:p w:rsidR="009308E4" w:rsidRPr="00741F9C" w:rsidRDefault="009308E4" w:rsidP="009308E4">
      <w:pPr>
        <w:jc w:val="both"/>
      </w:pPr>
      <w:r w:rsidRPr="00741F9C">
        <w:t>-</w:t>
      </w:r>
      <w:r w:rsidRPr="00741F9C">
        <w:rPr>
          <w:b/>
          <w:bCs/>
          <w:u w:val="single"/>
        </w:rPr>
        <w:t>Sauvegardes et restaurations externalisées</w:t>
      </w:r>
      <w:r w:rsidRPr="00741F9C">
        <w:rPr>
          <w:b/>
          <w:bCs/>
        </w:rPr>
        <w:t xml:space="preserve"> : </w:t>
      </w:r>
      <w:r w:rsidRPr="00741F9C">
        <w:t xml:space="preserve">Il est proposé au Conseil municipal de donner son accord de principe pour adhérer à la solution qui sera proposée par l’AD@T d’ici la fin de l’année, de sauvegarde </w:t>
      </w:r>
      <w:r w:rsidRPr="00741F9C">
        <w:rPr>
          <w:sz w:val="22"/>
          <w:szCs w:val="22"/>
        </w:rPr>
        <w:t>et de restauration externalisées des données e-</w:t>
      </w:r>
      <w:proofErr w:type="spellStart"/>
      <w:r w:rsidRPr="00741F9C">
        <w:rPr>
          <w:sz w:val="22"/>
          <w:szCs w:val="22"/>
        </w:rPr>
        <w:t>magnus</w:t>
      </w:r>
      <w:proofErr w:type="spellEnd"/>
      <w:r w:rsidRPr="00741F9C">
        <w:rPr>
          <w:sz w:val="22"/>
          <w:szCs w:val="22"/>
        </w:rPr>
        <w:t xml:space="preserve"> détenues dans ses collectivités adhérentes.</w:t>
      </w:r>
    </w:p>
    <w:p w:rsidR="009308E4" w:rsidRPr="00741F9C" w:rsidRDefault="009308E4" w:rsidP="009308E4">
      <w:pPr>
        <w:autoSpaceDE w:val="0"/>
        <w:autoSpaceDN w:val="0"/>
        <w:adjustRightInd w:val="0"/>
        <w:jc w:val="both"/>
        <w:rPr>
          <w:sz w:val="22"/>
          <w:szCs w:val="22"/>
        </w:rPr>
      </w:pPr>
      <w:r w:rsidRPr="00741F9C">
        <w:rPr>
          <w:sz w:val="22"/>
          <w:szCs w:val="22"/>
        </w:rPr>
        <w:t xml:space="preserve">Les sauvegardes, localisées sur des machines situées au Data Center de Besançon, seront totalement sécurisées par un chiffrement particulier lors de leur transfert, et une déduplication (située en France) des données sauvegardées, avec des alertes en temps réel en cas d’incident. </w:t>
      </w:r>
    </w:p>
    <w:p w:rsidR="009308E4" w:rsidRPr="00741F9C" w:rsidRDefault="009308E4" w:rsidP="009308E4">
      <w:pPr>
        <w:jc w:val="both"/>
        <w:rPr>
          <w:sz w:val="22"/>
          <w:szCs w:val="22"/>
        </w:rPr>
      </w:pPr>
    </w:p>
    <w:p w:rsidR="009308E4" w:rsidRPr="00741F9C" w:rsidRDefault="009308E4" w:rsidP="009308E4">
      <w:pPr>
        <w:jc w:val="both"/>
      </w:pPr>
      <w:r w:rsidRPr="00741F9C">
        <w:rPr>
          <w:sz w:val="22"/>
          <w:szCs w:val="22"/>
        </w:rPr>
        <w:lastRenderedPageBreak/>
        <w:t xml:space="preserve">Un anti-virus, spécialement paramétré par Berger </w:t>
      </w:r>
      <w:proofErr w:type="spellStart"/>
      <w:r w:rsidRPr="00741F9C">
        <w:rPr>
          <w:sz w:val="22"/>
          <w:szCs w:val="22"/>
        </w:rPr>
        <w:t>Levrault</w:t>
      </w:r>
      <w:proofErr w:type="spellEnd"/>
      <w:r w:rsidRPr="00741F9C">
        <w:rPr>
          <w:sz w:val="22"/>
          <w:szCs w:val="22"/>
        </w:rPr>
        <w:t xml:space="preserve"> pour e-</w:t>
      </w:r>
      <w:proofErr w:type="spellStart"/>
      <w:r w:rsidRPr="00741F9C">
        <w:rPr>
          <w:sz w:val="22"/>
          <w:szCs w:val="22"/>
        </w:rPr>
        <w:t>magnus</w:t>
      </w:r>
      <w:proofErr w:type="spellEnd"/>
      <w:r w:rsidRPr="00741F9C">
        <w:rPr>
          <w:sz w:val="22"/>
          <w:szCs w:val="22"/>
        </w:rPr>
        <w:t xml:space="preserve"> sera également proposé aux adhérents de l’AD@T.</w:t>
      </w:r>
    </w:p>
    <w:p w:rsidR="009308E4" w:rsidRPr="00741F9C" w:rsidRDefault="009308E4" w:rsidP="009308E4">
      <w:pPr>
        <w:autoSpaceDE w:val="0"/>
        <w:autoSpaceDN w:val="0"/>
        <w:adjustRightInd w:val="0"/>
        <w:jc w:val="both"/>
        <w:rPr>
          <w:bCs/>
          <w:i/>
        </w:rPr>
      </w:pPr>
      <w:r w:rsidRPr="00741F9C">
        <w:rPr>
          <w:bCs/>
          <w:i/>
        </w:rPr>
        <w:t xml:space="preserve">Proposition de délibération : </w:t>
      </w:r>
    </w:p>
    <w:p w:rsidR="0052271B" w:rsidRDefault="0052271B" w:rsidP="009308E4">
      <w:pPr>
        <w:autoSpaceDE w:val="0"/>
        <w:autoSpaceDN w:val="0"/>
        <w:adjustRightInd w:val="0"/>
        <w:jc w:val="both"/>
        <w:rPr>
          <w:bCs/>
          <w:i/>
        </w:rPr>
      </w:pPr>
    </w:p>
    <w:p w:rsidR="009308E4" w:rsidRPr="00741F9C" w:rsidRDefault="009308E4" w:rsidP="009308E4">
      <w:pPr>
        <w:autoSpaceDE w:val="0"/>
        <w:autoSpaceDN w:val="0"/>
        <w:adjustRightInd w:val="0"/>
        <w:jc w:val="both"/>
        <w:rPr>
          <w:bCs/>
          <w:i/>
        </w:rPr>
      </w:pPr>
      <w:r w:rsidRPr="00741F9C">
        <w:rPr>
          <w:bCs/>
          <w:i/>
        </w:rPr>
        <w:t>Le Conseil, l’exposé du Maire entendu et après en avoir délibéré :</w:t>
      </w:r>
    </w:p>
    <w:p w:rsidR="009308E4" w:rsidRPr="00741F9C" w:rsidRDefault="009308E4" w:rsidP="009308E4">
      <w:pPr>
        <w:autoSpaceDE w:val="0"/>
        <w:autoSpaceDN w:val="0"/>
        <w:adjustRightInd w:val="0"/>
        <w:jc w:val="both"/>
        <w:rPr>
          <w:bCs/>
          <w:i/>
        </w:rPr>
      </w:pPr>
    </w:p>
    <w:p w:rsidR="009308E4" w:rsidRPr="00741F9C" w:rsidRDefault="009308E4" w:rsidP="009308E4">
      <w:pPr>
        <w:autoSpaceDE w:val="0"/>
        <w:autoSpaceDN w:val="0"/>
        <w:adjustRightInd w:val="0"/>
        <w:jc w:val="both"/>
        <w:rPr>
          <w:bCs/>
          <w:i/>
        </w:rPr>
      </w:pPr>
      <w:r w:rsidRPr="00741F9C">
        <w:rPr>
          <w:bCs/>
          <w:i/>
        </w:rPr>
        <w:t>DECIDE</w:t>
      </w:r>
    </w:p>
    <w:p w:rsidR="009308E4" w:rsidRPr="00741F9C" w:rsidRDefault="009308E4" w:rsidP="009308E4">
      <w:pPr>
        <w:autoSpaceDE w:val="0"/>
        <w:autoSpaceDN w:val="0"/>
        <w:adjustRightInd w:val="0"/>
        <w:jc w:val="both"/>
        <w:rPr>
          <w:bCs/>
          <w:i/>
        </w:rPr>
      </w:pPr>
    </w:p>
    <w:p w:rsidR="009308E4" w:rsidRPr="00741F9C" w:rsidRDefault="009308E4" w:rsidP="009308E4">
      <w:pPr>
        <w:jc w:val="both"/>
        <w:rPr>
          <w:bCs/>
          <w:i/>
        </w:rPr>
      </w:pPr>
      <w:r w:rsidRPr="00741F9C">
        <w:rPr>
          <w:bCs/>
          <w:i/>
        </w:rPr>
        <w:t>De donner un accord de principe d’</w:t>
      </w:r>
      <w:r w:rsidRPr="00741F9C">
        <w:rPr>
          <w:i/>
        </w:rPr>
        <w:t xml:space="preserve">adhérer à la solution qui sera proposée par l’AD@T d’ici la fin de l’année, de sauvegarde </w:t>
      </w:r>
      <w:r w:rsidRPr="00741F9C">
        <w:rPr>
          <w:i/>
          <w:sz w:val="22"/>
          <w:szCs w:val="22"/>
        </w:rPr>
        <w:t>et de restauration externalisées des données e-</w:t>
      </w:r>
      <w:proofErr w:type="spellStart"/>
      <w:r w:rsidRPr="00741F9C">
        <w:rPr>
          <w:i/>
          <w:sz w:val="22"/>
          <w:szCs w:val="22"/>
        </w:rPr>
        <w:t>magnus</w:t>
      </w:r>
      <w:proofErr w:type="spellEnd"/>
      <w:r w:rsidRPr="00741F9C">
        <w:rPr>
          <w:i/>
          <w:sz w:val="22"/>
          <w:szCs w:val="22"/>
        </w:rPr>
        <w:t xml:space="preserve"> détenues dans ses collectivités adhérentes, </w:t>
      </w:r>
      <w:r w:rsidRPr="00741F9C">
        <w:rPr>
          <w:bCs/>
          <w:i/>
        </w:rPr>
        <w:t>par 14 voix pour.</w:t>
      </w:r>
    </w:p>
    <w:p w:rsidR="009308E4" w:rsidRPr="00741F9C" w:rsidRDefault="009308E4" w:rsidP="009308E4">
      <w:pPr>
        <w:jc w:val="both"/>
      </w:pPr>
    </w:p>
    <w:p w:rsidR="009308E4" w:rsidRPr="00741F9C" w:rsidRDefault="009308E4" w:rsidP="009308E4">
      <w:pPr>
        <w:numPr>
          <w:ilvl w:val="0"/>
          <w:numId w:val="2"/>
        </w:numPr>
        <w:ind w:left="0" w:firstLine="0"/>
        <w:jc w:val="both"/>
        <w:rPr>
          <w:b/>
          <w:u w:val="single"/>
        </w:rPr>
      </w:pPr>
      <w:r w:rsidRPr="00741F9C">
        <w:rPr>
          <w:b/>
          <w:u w:val="single"/>
        </w:rPr>
        <w:t>Attribution du marché d’entretien triennal de la voirie communale</w:t>
      </w:r>
    </w:p>
    <w:p w:rsidR="009308E4" w:rsidRPr="00741F9C" w:rsidRDefault="009308E4" w:rsidP="009308E4">
      <w:pPr>
        <w:pStyle w:val="Paragraphedeliste"/>
        <w:ind w:left="0"/>
        <w:rPr>
          <w:b/>
          <w:u w:val="single"/>
        </w:rPr>
      </w:pPr>
    </w:p>
    <w:p w:rsidR="009308E4" w:rsidRPr="00741F9C" w:rsidRDefault="009308E4" w:rsidP="009308E4">
      <w:pPr>
        <w:pStyle w:val="Paragraphedeliste"/>
        <w:ind w:left="0"/>
      </w:pPr>
      <w:r w:rsidRPr="00741F9C">
        <w:t>Une consultation a été faite auprès d’entreprises locales pour le renouvellement du marché d’entretien de la voirie communale pour la période 2018-2021.</w:t>
      </w:r>
    </w:p>
    <w:p w:rsidR="009308E4" w:rsidRPr="00741F9C" w:rsidRDefault="009308E4" w:rsidP="009308E4">
      <w:pPr>
        <w:pStyle w:val="Paragraphedeliste"/>
        <w:ind w:left="0"/>
      </w:pPr>
      <w:r w:rsidRPr="00741F9C">
        <w:t>3 offres ont été reçues (VERMOT, ROGER MARTIN, SAULNIER), et une entreprise (COLAS) s’est excusée de ne pas pouvoir répondre.</w:t>
      </w:r>
    </w:p>
    <w:p w:rsidR="009308E4" w:rsidRPr="00741F9C" w:rsidRDefault="009308E4" w:rsidP="009308E4">
      <w:pPr>
        <w:pStyle w:val="Paragraphedeliste"/>
        <w:ind w:left="0"/>
      </w:pPr>
    </w:p>
    <w:p w:rsidR="009308E4" w:rsidRPr="00741F9C" w:rsidRDefault="009308E4" w:rsidP="009308E4">
      <w:pPr>
        <w:pStyle w:val="Paragraphedeliste"/>
        <w:ind w:left="0"/>
      </w:pPr>
      <w:r w:rsidRPr="00741F9C">
        <w:t>La réunion de la commission voirie a</w:t>
      </w:r>
      <w:r>
        <w:t xml:space="preserve"> eu</w:t>
      </w:r>
      <w:r w:rsidRPr="00741F9C">
        <w:t xml:space="preserve"> lieu le 11 avril 2018. </w:t>
      </w:r>
    </w:p>
    <w:p w:rsidR="009308E4" w:rsidRPr="00741F9C" w:rsidRDefault="009308E4" w:rsidP="009308E4">
      <w:pPr>
        <w:pStyle w:val="Paragraphedeliste"/>
        <w:ind w:left="0"/>
      </w:pPr>
      <w:r w:rsidRPr="00741F9C">
        <w:t>Elle propose son choix selon les critères d’attribution du marché :</w:t>
      </w:r>
    </w:p>
    <w:p w:rsidR="009308E4" w:rsidRPr="00741F9C" w:rsidRDefault="009308E4" w:rsidP="009308E4">
      <w:pPr>
        <w:rPr>
          <w:i/>
        </w:rPr>
      </w:pPr>
      <w:r w:rsidRPr="00741F9C">
        <w:rPr>
          <w:i/>
        </w:rPr>
        <w:t>Prix des prestations : 40%</w:t>
      </w:r>
    </w:p>
    <w:p w:rsidR="009308E4" w:rsidRPr="00741F9C" w:rsidRDefault="009308E4" w:rsidP="009308E4">
      <w:pPr>
        <w:rPr>
          <w:i/>
        </w:rPr>
      </w:pPr>
      <w:r w:rsidRPr="00741F9C">
        <w:rPr>
          <w:i/>
        </w:rPr>
        <w:t>Valeur technique : 40%</w:t>
      </w:r>
    </w:p>
    <w:p w:rsidR="009308E4" w:rsidRPr="00741F9C" w:rsidRDefault="009308E4" w:rsidP="009308E4">
      <w:pPr>
        <w:rPr>
          <w:i/>
        </w:rPr>
      </w:pPr>
      <w:r w:rsidRPr="00741F9C">
        <w:rPr>
          <w:i/>
        </w:rPr>
        <w:t>Gestion des déchets: 20%</w:t>
      </w:r>
    </w:p>
    <w:p w:rsidR="009308E4" w:rsidRDefault="009308E4" w:rsidP="009308E4">
      <w:pPr>
        <w:pStyle w:val="Paragraphedeliste"/>
        <w:ind w:left="0"/>
        <w:jc w:val="both"/>
        <w:rPr>
          <w:i/>
        </w:rPr>
      </w:pPr>
    </w:p>
    <w:p w:rsidR="009308E4" w:rsidRPr="00741F9C" w:rsidRDefault="009308E4" w:rsidP="009308E4">
      <w:pPr>
        <w:jc w:val="both"/>
        <w:rPr>
          <w:i/>
        </w:rPr>
      </w:pPr>
      <w:r w:rsidRPr="00741F9C">
        <w:rPr>
          <w:i/>
        </w:rPr>
        <w:t>Après en avoir délibéré, le conseil municipal, à l’unanimité des présents et représentés:</w:t>
      </w:r>
    </w:p>
    <w:p w:rsidR="009308E4" w:rsidRPr="00741F9C" w:rsidRDefault="009308E4" w:rsidP="009308E4">
      <w:pPr>
        <w:jc w:val="both"/>
        <w:rPr>
          <w:i/>
        </w:rPr>
      </w:pPr>
    </w:p>
    <w:p w:rsidR="009308E4" w:rsidRPr="00741F9C" w:rsidRDefault="009308E4" w:rsidP="009308E4">
      <w:pPr>
        <w:numPr>
          <w:ilvl w:val="0"/>
          <w:numId w:val="3"/>
        </w:numPr>
        <w:ind w:left="0" w:firstLine="0"/>
        <w:jc w:val="both"/>
        <w:rPr>
          <w:i/>
        </w:rPr>
      </w:pPr>
      <w:r w:rsidRPr="00741F9C">
        <w:rPr>
          <w:i/>
        </w:rPr>
        <w:t>DECIDE d’octroyer le marché à l’entreprise SAULNIER, la mieux-</w:t>
      </w:r>
      <w:proofErr w:type="spellStart"/>
      <w:r w:rsidRPr="00741F9C">
        <w:rPr>
          <w:i/>
        </w:rPr>
        <w:t>disante</w:t>
      </w:r>
      <w:proofErr w:type="spellEnd"/>
      <w:r w:rsidRPr="00741F9C">
        <w:rPr>
          <w:i/>
        </w:rPr>
        <w:t xml:space="preserve"> avec une note de 80 points,</w:t>
      </w:r>
    </w:p>
    <w:p w:rsidR="009308E4" w:rsidRPr="00741F9C" w:rsidRDefault="009308E4" w:rsidP="009308E4">
      <w:pPr>
        <w:numPr>
          <w:ilvl w:val="0"/>
          <w:numId w:val="3"/>
        </w:numPr>
        <w:ind w:left="0" w:firstLine="0"/>
        <w:jc w:val="both"/>
        <w:rPr>
          <w:i/>
        </w:rPr>
      </w:pPr>
      <w:r w:rsidRPr="00741F9C">
        <w:rPr>
          <w:i/>
        </w:rPr>
        <w:t>AUTORISE M le Maire ou son représentant à prendre toutes les décisions et à signer tous les documents concrétisant cette décision.</w:t>
      </w:r>
    </w:p>
    <w:p w:rsidR="009308E4" w:rsidRPr="00741F9C" w:rsidRDefault="009308E4" w:rsidP="009308E4">
      <w:pPr>
        <w:jc w:val="both"/>
        <w:rPr>
          <w:i/>
        </w:rPr>
      </w:pPr>
    </w:p>
    <w:p w:rsidR="009308E4" w:rsidRPr="00741F9C" w:rsidRDefault="009308E4" w:rsidP="009308E4">
      <w:pPr>
        <w:numPr>
          <w:ilvl w:val="0"/>
          <w:numId w:val="2"/>
        </w:numPr>
        <w:ind w:left="0" w:firstLine="0"/>
        <w:jc w:val="both"/>
        <w:rPr>
          <w:b/>
          <w:u w:val="single"/>
        </w:rPr>
      </w:pPr>
      <w:r w:rsidRPr="00741F9C">
        <w:rPr>
          <w:b/>
          <w:u w:val="single"/>
        </w:rPr>
        <w:t>Convention coupon avantage bibliothèque avec la Région de FC</w:t>
      </w:r>
    </w:p>
    <w:p w:rsidR="009308E4" w:rsidRPr="00741F9C" w:rsidRDefault="009308E4" w:rsidP="009308E4">
      <w:pPr>
        <w:jc w:val="both"/>
      </w:pPr>
    </w:p>
    <w:p w:rsidR="009308E4" w:rsidRPr="00741F9C" w:rsidRDefault="009308E4" w:rsidP="009308E4">
      <w:pPr>
        <w:jc w:val="both"/>
      </w:pPr>
      <w:r w:rsidRPr="00741F9C">
        <w:t xml:space="preserve">Il est proposé à l’Assemblée de renouveler le partenariat entre la bibliothèque de </w:t>
      </w:r>
      <w:proofErr w:type="spellStart"/>
      <w:r w:rsidRPr="00741F9C">
        <w:t>Montperreux</w:t>
      </w:r>
      <w:proofErr w:type="spellEnd"/>
      <w:r w:rsidRPr="00741F9C">
        <w:t xml:space="preserve">, la Région de Franche-Comté et le CRIJ concernant le coupon avantage bibliothèque contenu dans le livret de la carte avantages jeunes. </w:t>
      </w:r>
    </w:p>
    <w:p w:rsidR="009308E4" w:rsidRPr="00741F9C" w:rsidRDefault="009308E4" w:rsidP="009308E4">
      <w:pPr>
        <w:jc w:val="both"/>
      </w:pPr>
      <w:r w:rsidRPr="00741F9C">
        <w:t>En effet, ce Coupon avantage bibliothèque propose un abonnement gratuit d'un an en bibliothèque. Pour ce faire, il est nécessaire de signer une convention de partenariat entre la commune, la Région de FC et le CRIJ.</w:t>
      </w:r>
    </w:p>
    <w:p w:rsidR="009308E4" w:rsidRDefault="009308E4" w:rsidP="009308E4">
      <w:pPr>
        <w:jc w:val="both"/>
        <w:rPr>
          <w:b/>
          <w:i/>
        </w:rPr>
      </w:pPr>
    </w:p>
    <w:p w:rsidR="009308E4" w:rsidRPr="00741F9C" w:rsidRDefault="009308E4" w:rsidP="009308E4">
      <w:pPr>
        <w:autoSpaceDE w:val="0"/>
        <w:autoSpaceDN w:val="0"/>
        <w:adjustRightInd w:val="0"/>
        <w:spacing w:after="200"/>
        <w:jc w:val="both"/>
        <w:rPr>
          <w:i/>
        </w:rPr>
      </w:pPr>
      <w:r w:rsidRPr="00741F9C">
        <w:rPr>
          <w:i/>
        </w:rPr>
        <w:t>Le Conseil municipal après en avoir délibéré, décide à l’unanimité des présents et représentés de renouveler ce partenariat avec le Conseil régional et autorise le Maire à signer la convention "coupon avantage bibliothèque" à l'unanimité des membres présents et représenté.</w:t>
      </w:r>
    </w:p>
    <w:p w:rsidR="009308E4" w:rsidRPr="00741F9C" w:rsidRDefault="009308E4" w:rsidP="009308E4">
      <w:pPr>
        <w:numPr>
          <w:ilvl w:val="0"/>
          <w:numId w:val="2"/>
        </w:numPr>
        <w:ind w:left="0" w:firstLine="0"/>
        <w:jc w:val="both"/>
        <w:rPr>
          <w:b/>
          <w:u w:val="single"/>
        </w:rPr>
      </w:pPr>
      <w:r w:rsidRPr="00741F9C">
        <w:rPr>
          <w:b/>
          <w:u w:val="single"/>
        </w:rPr>
        <w:t>Autorisation de déposer le permis de construire pour les travaux de réaménagement des locaux mairie-bibliothèque</w:t>
      </w:r>
    </w:p>
    <w:p w:rsidR="009308E4" w:rsidRPr="00741F9C" w:rsidRDefault="009308E4" w:rsidP="009308E4">
      <w:pPr>
        <w:pStyle w:val="Paragraphedeliste"/>
        <w:ind w:left="0"/>
      </w:pPr>
    </w:p>
    <w:p w:rsidR="009308E4" w:rsidRPr="00741F9C" w:rsidRDefault="009308E4" w:rsidP="009308E4">
      <w:pPr>
        <w:pStyle w:val="Paragraphedeliste"/>
        <w:ind w:left="0"/>
        <w:jc w:val="both"/>
      </w:pPr>
      <w:r w:rsidRPr="00741F9C">
        <w:t>Le cabinet d’architecture (Cabinet d’architecture KRUZIC) choisi par la commune pour réaménager les locaux mairie-bibliothèque a envoyé la proposition de permis de construire.</w:t>
      </w:r>
    </w:p>
    <w:p w:rsidR="009308E4" w:rsidRPr="00741F9C" w:rsidRDefault="009308E4" w:rsidP="009308E4">
      <w:pPr>
        <w:pStyle w:val="Paragraphedeliste"/>
        <w:ind w:left="0"/>
        <w:jc w:val="both"/>
        <w:rPr>
          <w:shd w:val="clear" w:color="auto" w:fill="FFFFFF"/>
        </w:rPr>
      </w:pPr>
      <w:r w:rsidRPr="00741F9C">
        <w:rPr>
          <w:shd w:val="clear" w:color="auto" w:fill="FFFFFF"/>
        </w:rPr>
        <w:t xml:space="preserve">Il y a donc lieu d’autoriser le Maire à déposer ce permis de construire  en vertu des articles L. 2121-29 du code général des collectivités territoriales selon lequel le conseil municipal règle, </w:t>
      </w:r>
      <w:r w:rsidRPr="00741F9C">
        <w:rPr>
          <w:shd w:val="clear" w:color="auto" w:fill="FFFFFF"/>
        </w:rPr>
        <w:lastRenderedPageBreak/>
        <w:t>par ses délibérations, les affaires de la commune, et L. 2122-21 du même code qui précise que le maire est chargé, d'une manière générale, d'exécuter les décisions du conseil municipal.</w:t>
      </w:r>
    </w:p>
    <w:p w:rsidR="009308E4" w:rsidRPr="00741F9C" w:rsidRDefault="009308E4" w:rsidP="009308E4">
      <w:pPr>
        <w:pStyle w:val="Paragraphedeliste"/>
        <w:ind w:left="0"/>
      </w:pPr>
    </w:p>
    <w:p w:rsidR="009308E4" w:rsidRPr="00741F9C" w:rsidRDefault="009308E4" w:rsidP="009308E4">
      <w:pPr>
        <w:jc w:val="both"/>
        <w:rPr>
          <w:i/>
        </w:rPr>
      </w:pPr>
      <w:r w:rsidRPr="00741F9C">
        <w:rPr>
          <w:b/>
          <w:i/>
        </w:rPr>
        <w:t>Proposition de délibération</w:t>
      </w:r>
      <w:r w:rsidRPr="00741F9C">
        <w:rPr>
          <w:i/>
        </w:rPr>
        <w:t> :</w:t>
      </w:r>
    </w:p>
    <w:p w:rsidR="009308E4" w:rsidRPr="00741F9C" w:rsidRDefault="009308E4" w:rsidP="009308E4">
      <w:pPr>
        <w:jc w:val="both"/>
        <w:rPr>
          <w:i/>
        </w:rPr>
      </w:pPr>
    </w:p>
    <w:p w:rsidR="009308E4" w:rsidRPr="00741F9C" w:rsidRDefault="009308E4" w:rsidP="009308E4">
      <w:pPr>
        <w:autoSpaceDE w:val="0"/>
        <w:autoSpaceDN w:val="0"/>
        <w:adjustRightInd w:val="0"/>
        <w:jc w:val="both"/>
        <w:rPr>
          <w:bCs/>
          <w:i/>
        </w:rPr>
      </w:pPr>
      <w:r w:rsidRPr="00741F9C">
        <w:rPr>
          <w:bCs/>
          <w:i/>
        </w:rPr>
        <w:t>DECIDE à l’unanimité des membres présents et représentés :</w:t>
      </w:r>
    </w:p>
    <w:p w:rsidR="009308E4" w:rsidRPr="00741F9C" w:rsidRDefault="009308E4" w:rsidP="009308E4">
      <w:pPr>
        <w:autoSpaceDE w:val="0"/>
        <w:autoSpaceDN w:val="0"/>
        <w:adjustRightInd w:val="0"/>
        <w:jc w:val="both"/>
        <w:rPr>
          <w:bCs/>
          <w:i/>
        </w:rPr>
      </w:pPr>
    </w:p>
    <w:p w:rsidR="009308E4" w:rsidRPr="00741F9C" w:rsidRDefault="009308E4" w:rsidP="009308E4">
      <w:pPr>
        <w:autoSpaceDE w:val="0"/>
        <w:autoSpaceDN w:val="0"/>
        <w:adjustRightInd w:val="0"/>
        <w:jc w:val="both"/>
        <w:rPr>
          <w:bCs/>
          <w:i/>
        </w:rPr>
      </w:pPr>
      <w:r w:rsidRPr="00741F9C">
        <w:rPr>
          <w:bCs/>
          <w:i/>
        </w:rPr>
        <w:t xml:space="preserve">D’autoriser le Maire à déposer le permis de construire pour le réaménagement des locaux-bibliothèque et de l’autoriser à signer tout document relatif à cette affaire, par </w:t>
      </w:r>
      <w:r>
        <w:rPr>
          <w:bCs/>
          <w:i/>
        </w:rPr>
        <w:t>14</w:t>
      </w:r>
      <w:r w:rsidRPr="00741F9C">
        <w:rPr>
          <w:bCs/>
          <w:i/>
        </w:rPr>
        <w:t xml:space="preserve"> voix pour.</w:t>
      </w:r>
    </w:p>
    <w:p w:rsidR="009308E4" w:rsidRPr="00741F9C" w:rsidRDefault="009308E4" w:rsidP="009308E4">
      <w:pPr>
        <w:pStyle w:val="Paragraphedeliste"/>
        <w:ind w:left="0"/>
      </w:pPr>
    </w:p>
    <w:p w:rsidR="009308E4" w:rsidRPr="00741F9C" w:rsidRDefault="009308E4" w:rsidP="009308E4">
      <w:pPr>
        <w:numPr>
          <w:ilvl w:val="0"/>
          <w:numId w:val="2"/>
        </w:numPr>
        <w:ind w:left="0" w:firstLine="0"/>
        <w:jc w:val="both"/>
        <w:rPr>
          <w:b/>
          <w:u w:val="single"/>
        </w:rPr>
      </w:pPr>
      <w:r w:rsidRPr="00741F9C">
        <w:rPr>
          <w:b/>
          <w:u w:val="single"/>
        </w:rPr>
        <w:t>Approbation de l’avenant n°1 de la Convention Accueil de loisirs avec Familles Rurales</w:t>
      </w:r>
    </w:p>
    <w:p w:rsidR="009308E4" w:rsidRPr="00741F9C" w:rsidRDefault="009308E4" w:rsidP="009308E4">
      <w:pPr>
        <w:jc w:val="both"/>
        <w:rPr>
          <w:b/>
          <w:u w:val="single"/>
        </w:rPr>
      </w:pPr>
    </w:p>
    <w:p w:rsidR="009308E4" w:rsidRPr="00741F9C" w:rsidRDefault="009308E4" w:rsidP="009308E4">
      <w:pPr>
        <w:pStyle w:val="Default"/>
        <w:jc w:val="both"/>
        <w:rPr>
          <w:color w:val="auto"/>
        </w:rPr>
      </w:pPr>
      <w:r w:rsidRPr="00741F9C">
        <w:rPr>
          <w:color w:val="auto"/>
        </w:rPr>
        <w:t xml:space="preserve">Chaque année, le Conseil Municipal vote une subvention qui permet d’équilibrer le budget de l’accueil de loisirs. Cette subvention est répartie entre les communes de </w:t>
      </w:r>
      <w:proofErr w:type="spellStart"/>
      <w:r w:rsidRPr="00741F9C">
        <w:rPr>
          <w:color w:val="auto"/>
        </w:rPr>
        <w:t>Malbuisson</w:t>
      </w:r>
      <w:proofErr w:type="spellEnd"/>
      <w:r w:rsidRPr="00741F9C">
        <w:rPr>
          <w:color w:val="auto"/>
        </w:rPr>
        <w:t xml:space="preserve"> et </w:t>
      </w:r>
      <w:proofErr w:type="spellStart"/>
      <w:r w:rsidRPr="00741F9C">
        <w:rPr>
          <w:color w:val="auto"/>
        </w:rPr>
        <w:t>Montperreux</w:t>
      </w:r>
      <w:proofErr w:type="spellEnd"/>
      <w:r w:rsidRPr="00741F9C">
        <w:rPr>
          <w:color w:val="auto"/>
        </w:rPr>
        <w:t xml:space="preserve"> au prorata du nombre d’enfants de chaque commune qui fréquente l’accueil de loisirs (à savoir 70% </w:t>
      </w:r>
      <w:proofErr w:type="spellStart"/>
      <w:r w:rsidRPr="00741F9C">
        <w:rPr>
          <w:color w:val="auto"/>
        </w:rPr>
        <w:t>Montperreux</w:t>
      </w:r>
      <w:proofErr w:type="spellEnd"/>
      <w:r w:rsidRPr="00741F9C">
        <w:rPr>
          <w:color w:val="auto"/>
        </w:rPr>
        <w:t xml:space="preserve"> et 30% </w:t>
      </w:r>
      <w:proofErr w:type="spellStart"/>
      <w:r w:rsidRPr="00741F9C">
        <w:rPr>
          <w:color w:val="auto"/>
        </w:rPr>
        <w:t>Malbuisson</w:t>
      </w:r>
      <w:proofErr w:type="spellEnd"/>
      <w:r w:rsidRPr="00741F9C">
        <w:rPr>
          <w:color w:val="auto"/>
        </w:rPr>
        <w:t xml:space="preserve"> pour 2018).</w:t>
      </w:r>
    </w:p>
    <w:p w:rsidR="009308E4" w:rsidRPr="00741F9C" w:rsidRDefault="009308E4" w:rsidP="009308E4">
      <w:pPr>
        <w:pStyle w:val="Default"/>
        <w:jc w:val="both"/>
        <w:rPr>
          <w:color w:val="auto"/>
        </w:rPr>
      </w:pPr>
      <w:r w:rsidRPr="00741F9C">
        <w:rPr>
          <w:color w:val="auto"/>
        </w:rPr>
        <w:t xml:space="preserve">Le compte de résultat global « enfance jeunesse » de l’année 2017 montre une forte augmentation des heures enfants (+ 43%) qui se traduisent par une augmentation des charges mais aussi une grosse augmentation des recettes. Ainsi on constate un excédent de gestion de +11'964,62€. Conformément à la convention cet excédent est affecté de la manière suivante :  </w:t>
      </w:r>
    </w:p>
    <w:p w:rsidR="009308E4" w:rsidRPr="00741F9C" w:rsidRDefault="009308E4" w:rsidP="009308E4">
      <w:pPr>
        <w:pStyle w:val="Default"/>
        <w:jc w:val="both"/>
        <w:rPr>
          <w:color w:val="auto"/>
        </w:rPr>
      </w:pPr>
    </w:p>
    <w:p w:rsidR="009308E4" w:rsidRPr="00741F9C" w:rsidRDefault="009308E4" w:rsidP="009308E4">
      <w:pPr>
        <w:pStyle w:val="Default"/>
        <w:numPr>
          <w:ilvl w:val="0"/>
          <w:numId w:val="3"/>
        </w:numPr>
        <w:ind w:left="0" w:firstLine="0"/>
        <w:jc w:val="both"/>
        <w:rPr>
          <w:color w:val="auto"/>
        </w:rPr>
      </w:pPr>
      <w:r w:rsidRPr="00741F9C">
        <w:rPr>
          <w:color w:val="auto"/>
        </w:rPr>
        <w:t>3'506.66€ sont affectés aux fonds propres de Familles Rurales (2% des frais de personnel pour faire face aux risques et 2’000€ pour les équipements matériels et pédagogiques)</w:t>
      </w:r>
    </w:p>
    <w:p w:rsidR="009308E4" w:rsidRPr="00741F9C" w:rsidRDefault="009308E4" w:rsidP="009308E4">
      <w:pPr>
        <w:pStyle w:val="Default"/>
        <w:numPr>
          <w:ilvl w:val="0"/>
          <w:numId w:val="3"/>
        </w:numPr>
        <w:ind w:left="0" w:firstLine="0"/>
        <w:jc w:val="both"/>
        <w:rPr>
          <w:color w:val="auto"/>
        </w:rPr>
      </w:pPr>
      <w:r w:rsidRPr="00741F9C">
        <w:rPr>
          <w:color w:val="auto"/>
        </w:rPr>
        <w:t xml:space="preserve">8'457,96€ de reprise sur résultat qui </w:t>
      </w:r>
      <w:proofErr w:type="gramStart"/>
      <w:r w:rsidRPr="00741F9C">
        <w:rPr>
          <w:color w:val="auto"/>
        </w:rPr>
        <w:t>sont</w:t>
      </w:r>
      <w:proofErr w:type="gramEnd"/>
      <w:r w:rsidRPr="00741F9C">
        <w:rPr>
          <w:color w:val="auto"/>
        </w:rPr>
        <w:t xml:space="preserve"> déduits des subventions des communes.</w:t>
      </w:r>
    </w:p>
    <w:p w:rsidR="009308E4" w:rsidRPr="00741F9C" w:rsidRDefault="009308E4" w:rsidP="009308E4">
      <w:pPr>
        <w:pStyle w:val="Default"/>
        <w:jc w:val="both"/>
        <w:rPr>
          <w:color w:val="auto"/>
        </w:rPr>
      </w:pPr>
    </w:p>
    <w:p w:rsidR="009308E4" w:rsidRPr="00741F9C" w:rsidRDefault="009308E4" w:rsidP="009308E4">
      <w:pPr>
        <w:pStyle w:val="Default"/>
        <w:jc w:val="both"/>
        <w:rPr>
          <w:rFonts w:ascii="Arial" w:hAnsi="Arial" w:cs="Arial"/>
          <w:color w:val="auto"/>
        </w:rPr>
      </w:pPr>
      <w:r w:rsidRPr="00741F9C">
        <w:rPr>
          <w:color w:val="auto"/>
        </w:rPr>
        <w:t>Il est proposé à l’Assemblée de délibérer pour autoriser le Maire à signer l’avenant n°1 à la Convention d’Objectifs  pour la gestion de l’accueil de loisirs MONTPERREUX-MALBUISSON</w:t>
      </w:r>
    </w:p>
    <w:p w:rsidR="009308E4" w:rsidRPr="00741F9C" w:rsidRDefault="009308E4" w:rsidP="009308E4">
      <w:pPr>
        <w:jc w:val="both"/>
      </w:pPr>
      <w:r w:rsidRPr="00741F9C">
        <w:t>PJ : annexe 4 : avenant n°1</w:t>
      </w:r>
    </w:p>
    <w:p w:rsidR="009308E4" w:rsidRPr="00741F9C" w:rsidRDefault="009308E4" w:rsidP="009308E4">
      <w:pPr>
        <w:jc w:val="both"/>
        <w:rPr>
          <w:b/>
          <w:u w:val="single"/>
        </w:rPr>
      </w:pPr>
    </w:p>
    <w:p w:rsidR="009308E4" w:rsidRPr="00741F9C" w:rsidRDefault="009308E4" w:rsidP="009308E4">
      <w:pPr>
        <w:pStyle w:val="Default"/>
        <w:jc w:val="both"/>
        <w:rPr>
          <w:i/>
          <w:color w:val="auto"/>
        </w:rPr>
      </w:pPr>
      <w:r w:rsidRPr="00741F9C">
        <w:rPr>
          <w:i/>
          <w:color w:val="auto"/>
        </w:rPr>
        <w:t>Le Conseil municipal, l’exposé du Maire entendu et après en avoir délibéré,</w:t>
      </w:r>
    </w:p>
    <w:p w:rsidR="009308E4" w:rsidRPr="00741F9C" w:rsidRDefault="009308E4" w:rsidP="009308E4">
      <w:pPr>
        <w:pStyle w:val="Default"/>
        <w:jc w:val="both"/>
        <w:rPr>
          <w:i/>
          <w:color w:val="auto"/>
        </w:rPr>
      </w:pPr>
    </w:p>
    <w:p w:rsidR="009308E4" w:rsidRPr="00741F9C" w:rsidRDefault="009308E4" w:rsidP="009308E4">
      <w:pPr>
        <w:pStyle w:val="Default"/>
        <w:jc w:val="both"/>
        <w:rPr>
          <w:i/>
          <w:color w:val="auto"/>
        </w:rPr>
      </w:pPr>
      <w:r w:rsidRPr="00741F9C">
        <w:rPr>
          <w:i/>
          <w:color w:val="auto"/>
        </w:rPr>
        <w:t xml:space="preserve">DECIDE </w:t>
      </w:r>
    </w:p>
    <w:p w:rsidR="009308E4" w:rsidRPr="00741F9C" w:rsidRDefault="009308E4" w:rsidP="009308E4">
      <w:pPr>
        <w:pStyle w:val="Default"/>
        <w:numPr>
          <w:ilvl w:val="0"/>
          <w:numId w:val="3"/>
        </w:numPr>
        <w:ind w:left="0" w:firstLine="0"/>
        <w:jc w:val="both"/>
        <w:rPr>
          <w:rFonts w:ascii="Arial" w:hAnsi="Arial" w:cs="Arial"/>
          <w:i/>
          <w:color w:val="auto"/>
        </w:rPr>
      </w:pPr>
      <w:r w:rsidRPr="00741F9C">
        <w:rPr>
          <w:i/>
          <w:color w:val="auto"/>
        </w:rPr>
        <w:t>D’autoriser le Maire à signer l’avenant n°1 à la Convention d’Objectifs  pour la gestion de l’accueil de loisirs MONTPERREUX-MALBUISSON, sous réserve de l’accord de la commune de MALBUISSON, par 13 voix pour et 1 abstention (Mme C DEBORDEAUX).</w:t>
      </w:r>
    </w:p>
    <w:p w:rsidR="009308E4" w:rsidRDefault="009308E4" w:rsidP="009308E4">
      <w:pPr>
        <w:jc w:val="both"/>
        <w:rPr>
          <w:b/>
          <w:u w:val="single"/>
        </w:rPr>
      </w:pPr>
    </w:p>
    <w:p w:rsidR="00863676" w:rsidRDefault="00863676" w:rsidP="009308E4">
      <w:pPr>
        <w:jc w:val="both"/>
        <w:rPr>
          <w:b/>
          <w:u w:val="single"/>
        </w:rPr>
      </w:pPr>
    </w:p>
    <w:p w:rsidR="00863676" w:rsidRPr="00741F9C" w:rsidRDefault="00863676" w:rsidP="009308E4">
      <w:pPr>
        <w:jc w:val="both"/>
        <w:rPr>
          <w:b/>
          <w:u w:val="single"/>
        </w:rPr>
      </w:pPr>
    </w:p>
    <w:p w:rsidR="009308E4" w:rsidRPr="00741F9C" w:rsidRDefault="009308E4" w:rsidP="009308E4">
      <w:pPr>
        <w:numPr>
          <w:ilvl w:val="0"/>
          <w:numId w:val="2"/>
        </w:numPr>
        <w:ind w:left="0" w:firstLine="0"/>
        <w:jc w:val="both"/>
        <w:rPr>
          <w:b/>
          <w:u w:val="single"/>
        </w:rPr>
      </w:pPr>
      <w:r w:rsidRPr="00741F9C">
        <w:rPr>
          <w:b/>
          <w:u w:val="single"/>
        </w:rPr>
        <w:t>Demande de subvention au Conseil Départemental pour un escalier élévateur dans le cadre du projet de « restructuration et amélioration des performances énergétiques des locaux mairie bibliothèque »</w:t>
      </w:r>
    </w:p>
    <w:p w:rsidR="009308E4" w:rsidRPr="00741F9C" w:rsidRDefault="009308E4" w:rsidP="009308E4">
      <w:pPr>
        <w:jc w:val="both"/>
      </w:pPr>
    </w:p>
    <w:p w:rsidR="009308E4" w:rsidRPr="00741F9C" w:rsidRDefault="009308E4" w:rsidP="009308E4">
      <w:pPr>
        <w:jc w:val="both"/>
      </w:pPr>
      <w:r w:rsidRPr="00741F9C">
        <w:t>Le réaménagement des locaux mairie-bibliothèque doit répondre aux normes d’accessibilité « handicapés ». Ainsi, afin de compenser le dénivelé entre l’actuelle mairie et la salle des mariages, l’installation d’un escalier élévateur est indispensable pour que toute personne puisse accéder à la future salle du conseil/des mariages/bureau élections.</w:t>
      </w:r>
    </w:p>
    <w:p w:rsidR="009308E4" w:rsidRPr="00741F9C" w:rsidRDefault="009308E4" w:rsidP="009308E4">
      <w:pPr>
        <w:jc w:val="both"/>
      </w:pPr>
      <w:r w:rsidRPr="00741F9C">
        <w:t>Les contrats de territoires proposés par le Conseil Départemental couvrent notamment les mises aux normes d’accessibilité des bâtiments publics. C’est pourquoi nous souhaitons demander une subvention pour cet escalier.</w:t>
      </w:r>
    </w:p>
    <w:p w:rsidR="009308E4" w:rsidRDefault="009308E4" w:rsidP="009308E4">
      <w:pPr>
        <w:autoSpaceDE w:val="0"/>
        <w:autoSpaceDN w:val="0"/>
        <w:adjustRightInd w:val="0"/>
      </w:pPr>
    </w:p>
    <w:p w:rsidR="004958C5" w:rsidRDefault="004958C5" w:rsidP="009308E4">
      <w:pPr>
        <w:autoSpaceDE w:val="0"/>
        <w:autoSpaceDN w:val="0"/>
        <w:adjustRightInd w:val="0"/>
      </w:pPr>
    </w:p>
    <w:p w:rsidR="009308E4" w:rsidRPr="00741F9C" w:rsidRDefault="009308E4" w:rsidP="009308E4">
      <w:pPr>
        <w:autoSpaceDE w:val="0"/>
        <w:autoSpaceDN w:val="0"/>
        <w:adjustRightInd w:val="0"/>
        <w:rPr>
          <w:i/>
        </w:rPr>
      </w:pPr>
      <w:r w:rsidRPr="00741F9C">
        <w:rPr>
          <w:i/>
        </w:rPr>
        <w:lastRenderedPageBreak/>
        <w:t xml:space="preserve">Proposition de délibération : </w:t>
      </w:r>
    </w:p>
    <w:p w:rsidR="009308E4" w:rsidRPr="00741F9C" w:rsidRDefault="009308E4" w:rsidP="009308E4">
      <w:pPr>
        <w:autoSpaceDE w:val="0"/>
        <w:autoSpaceDN w:val="0"/>
        <w:adjustRightInd w:val="0"/>
        <w:rPr>
          <w:i/>
        </w:rPr>
      </w:pPr>
    </w:p>
    <w:p w:rsidR="009308E4" w:rsidRPr="00741F9C" w:rsidRDefault="009308E4" w:rsidP="009308E4">
      <w:pPr>
        <w:autoSpaceDE w:val="0"/>
        <w:autoSpaceDN w:val="0"/>
        <w:adjustRightInd w:val="0"/>
        <w:rPr>
          <w:i/>
        </w:rPr>
      </w:pPr>
      <w:r w:rsidRPr="00741F9C">
        <w:rPr>
          <w:i/>
        </w:rPr>
        <w:t>Le Conseil Municipal,</w:t>
      </w:r>
    </w:p>
    <w:p w:rsidR="009308E4" w:rsidRPr="00741F9C" w:rsidRDefault="009308E4" w:rsidP="009308E4">
      <w:pPr>
        <w:autoSpaceDE w:val="0"/>
        <w:autoSpaceDN w:val="0"/>
        <w:adjustRightInd w:val="0"/>
        <w:rPr>
          <w:i/>
        </w:rPr>
      </w:pPr>
      <w:r w:rsidRPr="00741F9C">
        <w:rPr>
          <w:i/>
        </w:rPr>
        <w:t xml:space="preserve">- S'ENGAGE à réaliser et à financer les travaux de construction d'un escalier élévateur dans le cadre d’un projet de restructuration et amélioration des performances énergétiques des locaux mairie-bibliothèque, située 1 rue du Comice à MONTPERREUX, dont le montant s'élève à environ 22 000 €    </w:t>
      </w:r>
    </w:p>
    <w:p w:rsidR="009308E4" w:rsidRPr="00741F9C" w:rsidRDefault="009308E4" w:rsidP="009308E4">
      <w:pPr>
        <w:autoSpaceDE w:val="0"/>
        <w:autoSpaceDN w:val="0"/>
        <w:adjustRightInd w:val="0"/>
        <w:rPr>
          <w:i/>
        </w:rPr>
      </w:pPr>
      <w:r w:rsidRPr="00741F9C">
        <w:rPr>
          <w:i/>
        </w:rPr>
        <w:t xml:space="preserve">- se prononce sur le plan de financement prévisionnel suivant : fonds libres : 16 940 € </w:t>
      </w:r>
    </w:p>
    <w:p w:rsidR="009308E4" w:rsidRPr="00741F9C" w:rsidRDefault="009308E4" w:rsidP="009308E4">
      <w:pPr>
        <w:autoSpaceDE w:val="0"/>
        <w:autoSpaceDN w:val="0"/>
        <w:adjustRightInd w:val="0"/>
        <w:rPr>
          <w:i/>
        </w:rPr>
      </w:pPr>
      <w:r w:rsidRPr="00741F9C">
        <w:rPr>
          <w:i/>
        </w:rPr>
        <w:t>* emprunts : 0 €</w:t>
      </w:r>
    </w:p>
    <w:p w:rsidR="009308E4" w:rsidRPr="00741F9C" w:rsidRDefault="009308E4" w:rsidP="009308E4">
      <w:pPr>
        <w:autoSpaceDE w:val="0"/>
        <w:autoSpaceDN w:val="0"/>
        <w:adjustRightInd w:val="0"/>
        <w:rPr>
          <w:i/>
        </w:rPr>
      </w:pPr>
      <w:r w:rsidRPr="00741F9C">
        <w:rPr>
          <w:i/>
        </w:rPr>
        <w:t>* subvention Département (23%) : 5 060 €</w:t>
      </w:r>
    </w:p>
    <w:p w:rsidR="009308E4" w:rsidRPr="00741F9C" w:rsidRDefault="009308E4" w:rsidP="009308E4">
      <w:pPr>
        <w:autoSpaceDE w:val="0"/>
        <w:autoSpaceDN w:val="0"/>
        <w:adjustRightInd w:val="0"/>
        <w:rPr>
          <w:i/>
        </w:rPr>
      </w:pPr>
      <w:r w:rsidRPr="00741F9C">
        <w:rPr>
          <w:i/>
        </w:rPr>
        <w:t>- sollicite en conséquence le soutien financier du Conseil départemental du Doubs,</w:t>
      </w:r>
    </w:p>
    <w:p w:rsidR="009308E4" w:rsidRPr="00741F9C" w:rsidRDefault="009308E4" w:rsidP="009308E4">
      <w:pPr>
        <w:autoSpaceDE w:val="0"/>
        <w:autoSpaceDN w:val="0"/>
        <w:adjustRightInd w:val="0"/>
        <w:rPr>
          <w:i/>
        </w:rPr>
      </w:pPr>
      <w:r w:rsidRPr="00741F9C">
        <w:rPr>
          <w:i/>
        </w:rPr>
        <w:t xml:space="preserve">- demande l'autorisation de commencer les travaux avant intervention de la décision de subvention,  </w:t>
      </w:r>
    </w:p>
    <w:p w:rsidR="009308E4" w:rsidRPr="00741F9C" w:rsidRDefault="009308E4" w:rsidP="009308E4">
      <w:pPr>
        <w:rPr>
          <w:i/>
        </w:rPr>
      </w:pPr>
      <w:r w:rsidRPr="00741F9C">
        <w:rPr>
          <w:i/>
        </w:rPr>
        <w:t>- s'engage à réaliser les travaux dans les deux ans à compter de la date de notification de la décision attributive de subvention ;</w:t>
      </w:r>
    </w:p>
    <w:p w:rsidR="009308E4" w:rsidRPr="00741F9C" w:rsidRDefault="009308E4" w:rsidP="009308E4">
      <w:pPr>
        <w:rPr>
          <w:i/>
        </w:rPr>
      </w:pPr>
      <w:r w:rsidRPr="00741F9C">
        <w:rPr>
          <w:i/>
        </w:rPr>
        <w:t>Par</w:t>
      </w:r>
      <w:r>
        <w:rPr>
          <w:i/>
        </w:rPr>
        <w:t xml:space="preserve"> </w:t>
      </w:r>
      <w:r w:rsidRPr="00741F9C">
        <w:rPr>
          <w:i/>
        </w:rPr>
        <w:t>14 voix pour</w:t>
      </w:r>
    </w:p>
    <w:p w:rsidR="009308E4" w:rsidRPr="00741F9C" w:rsidRDefault="009308E4" w:rsidP="009308E4">
      <w:pPr>
        <w:jc w:val="both"/>
        <w:rPr>
          <w:b/>
          <w:i/>
          <w:u w:val="single"/>
        </w:rPr>
      </w:pPr>
    </w:p>
    <w:p w:rsidR="009308E4" w:rsidRPr="00741F9C" w:rsidRDefault="009308E4" w:rsidP="009308E4">
      <w:pPr>
        <w:numPr>
          <w:ilvl w:val="0"/>
          <w:numId w:val="2"/>
        </w:numPr>
        <w:ind w:left="0" w:firstLine="0"/>
        <w:jc w:val="both"/>
        <w:rPr>
          <w:b/>
          <w:u w:val="single"/>
        </w:rPr>
      </w:pPr>
      <w:r w:rsidRPr="00741F9C">
        <w:rPr>
          <w:b/>
          <w:u w:val="single"/>
        </w:rPr>
        <w:t xml:space="preserve"> Vente de la parcelle AE n°226 à la SCI PERRIN-RIGOLOT</w:t>
      </w:r>
    </w:p>
    <w:p w:rsidR="009308E4" w:rsidRPr="00741F9C" w:rsidRDefault="009308E4" w:rsidP="009308E4">
      <w:pPr>
        <w:jc w:val="both"/>
        <w:rPr>
          <w:b/>
          <w:u w:val="single"/>
        </w:rPr>
      </w:pPr>
    </w:p>
    <w:p w:rsidR="009308E4" w:rsidRPr="00741F9C" w:rsidRDefault="009308E4" w:rsidP="009308E4">
      <w:pPr>
        <w:jc w:val="both"/>
      </w:pPr>
      <w:r w:rsidRPr="00741F9C">
        <w:t>Suite à la proposition d’achat de la parcelle communale AE n°226, par la SCI PERRIN-RIGOLOT (courrier du 27 novembre 2017), le Conseil Municipal a accepté, lors du Conseil du 8 mars 2018, de répondre positivement à la vente de la parcelle AE n°226 à la SCI Perrin-</w:t>
      </w:r>
      <w:proofErr w:type="spellStart"/>
      <w:r w:rsidRPr="00741F9C">
        <w:t>Rigolot</w:t>
      </w:r>
      <w:proofErr w:type="spellEnd"/>
      <w:r w:rsidRPr="00741F9C">
        <w:t>, et a fixé des servitudes suivantes :</w:t>
      </w:r>
    </w:p>
    <w:p w:rsidR="009308E4" w:rsidRPr="00741F9C" w:rsidRDefault="009308E4" w:rsidP="009308E4">
      <w:pPr>
        <w:pStyle w:val="Paragraphedeliste"/>
        <w:numPr>
          <w:ilvl w:val="0"/>
          <w:numId w:val="3"/>
        </w:numPr>
        <w:ind w:left="0" w:firstLine="0"/>
        <w:jc w:val="both"/>
        <w:rPr>
          <w:i/>
        </w:rPr>
      </w:pPr>
      <w:r w:rsidRPr="00741F9C">
        <w:rPr>
          <w:i/>
        </w:rPr>
        <w:t>« Un droit de passage vis-à-vis de M et Mme ROUSSEAU (parcelle AE n°85) devra être respecté ainsi qu’une servitude de passage pour l’accès à la parcelle AE n°82 »</w:t>
      </w:r>
    </w:p>
    <w:p w:rsidR="009308E4" w:rsidRPr="00741F9C" w:rsidRDefault="009308E4" w:rsidP="009308E4">
      <w:pPr>
        <w:jc w:val="both"/>
      </w:pPr>
      <w:r w:rsidRPr="00741F9C">
        <w:t>Il y a lieu de délibérer sur les modalités et le prix de vente:</w:t>
      </w:r>
    </w:p>
    <w:p w:rsidR="009308E4" w:rsidRPr="00741F9C" w:rsidRDefault="009308E4" w:rsidP="009308E4">
      <w:pPr>
        <w:pStyle w:val="Paragraphedeliste"/>
        <w:numPr>
          <w:ilvl w:val="0"/>
          <w:numId w:val="11"/>
        </w:numPr>
        <w:ind w:left="0" w:firstLine="0"/>
        <w:jc w:val="both"/>
      </w:pPr>
      <w:r w:rsidRPr="00741F9C">
        <w:t xml:space="preserve">Il est proposé de vendre cette parcelle AE n°226 au prix de 50€ le mètre carré, </w:t>
      </w:r>
    </w:p>
    <w:p w:rsidR="009308E4" w:rsidRPr="00741F9C" w:rsidRDefault="009308E4" w:rsidP="009308E4">
      <w:pPr>
        <w:pStyle w:val="Paragraphedeliste"/>
        <w:numPr>
          <w:ilvl w:val="0"/>
          <w:numId w:val="11"/>
        </w:numPr>
        <w:ind w:left="0" w:firstLine="0"/>
        <w:jc w:val="both"/>
      </w:pPr>
      <w:r w:rsidRPr="00741F9C">
        <w:t>Le Conseil Municipal autorise le maire à entreprendre les démarches relatives à la vente de cette parcelle. Les frais d’acte sont à la charge de l’acquéreur.</w:t>
      </w:r>
    </w:p>
    <w:p w:rsidR="009308E4" w:rsidRPr="00741F9C" w:rsidRDefault="009308E4" w:rsidP="009308E4">
      <w:pPr>
        <w:jc w:val="both"/>
      </w:pPr>
    </w:p>
    <w:p w:rsidR="009308E4" w:rsidRPr="00741F9C" w:rsidRDefault="009308E4" w:rsidP="009308E4">
      <w:pPr>
        <w:jc w:val="both"/>
        <w:rPr>
          <w:i/>
        </w:rPr>
      </w:pPr>
      <w:r w:rsidRPr="00741F9C">
        <w:rPr>
          <w:i/>
        </w:rPr>
        <w:t>Le Conseil municipal, l’exposé du maire entendu et après en avoir délibéré,</w:t>
      </w:r>
    </w:p>
    <w:p w:rsidR="009308E4" w:rsidRPr="00741F9C" w:rsidRDefault="009308E4" w:rsidP="009308E4">
      <w:pPr>
        <w:jc w:val="both"/>
        <w:rPr>
          <w:i/>
        </w:rPr>
      </w:pPr>
    </w:p>
    <w:p w:rsidR="009308E4" w:rsidRPr="00741F9C" w:rsidRDefault="009308E4" w:rsidP="009308E4">
      <w:pPr>
        <w:jc w:val="both"/>
        <w:rPr>
          <w:i/>
        </w:rPr>
      </w:pPr>
      <w:r w:rsidRPr="00741F9C">
        <w:rPr>
          <w:i/>
        </w:rPr>
        <w:t>DECIDE,</w:t>
      </w:r>
      <w:r w:rsidR="00A93E3E">
        <w:rPr>
          <w:i/>
        </w:rPr>
        <w:t xml:space="preserve"> </w:t>
      </w:r>
      <w:r w:rsidRPr="00741F9C">
        <w:rPr>
          <w:i/>
        </w:rPr>
        <w:t>par 12 voix pour et 2 abstentions (Bruno HENRIET et Christophe RIGOLOT) :</w:t>
      </w:r>
    </w:p>
    <w:p w:rsidR="009308E4" w:rsidRPr="00741F9C" w:rsidRDefault="009308E4" w:rsidP="009308E4">
      <w:pPr>
        <w:pStyle w:val="Paragraphedeliste"/>
        <w:numPr>
          <w:ilvl w:val="0"/>
          <w:numId w:val="11"/>
        </w:numPr>
        <w:ind w:left="0" w:firstLine="0"/>
        <w:jc w:val="both"/>
        <w:rPr>
          <w:i/>
        </w:rPr>
      </w:pPr>
      <w:r w:rsidRPr="00741F9C">
        <w:rPr>
          <w:i/>
        </w:rPr>
        <w:t>De vendre la parcelle cadastrée section AE n°226, d’une surface de 154 m², au prix de 50€ le mètre carré, soit un total de 7 700 € ; tous frais en sus à charge de l’acquéreur ;</w:t>
      </w:r>
    </w:p>
    <w:p w:rsidR="009308E4" w:rsidRPr="00741F9C" w:rsidRDefault="009308E4" w:rsidP="009308E4">
      <w:pPr>
        <w:pStyle w:val="Paragraphedeliste"/>
        <w:numPr>
          <w:ilvl w:val="0"/>
          <w:numId w:val="3"/>
        </w:numPr>
        <w:ind w:left="0" w:firstLine="0"/>
        <w:jc w:val="both"/>
        <w:rPr>
          <w:i/>
        </w:rPr>
      </w:pPr>
      <w:r w:rsidRPr="00741F9C">
        <w:rPr>
          <w:i/>
        </w:rPr>
        <w:t>D’inscrire dans l’acte de vente les servitudes suivantes, à matérialiser notamment sur le plan correspondant: « Un droit de passage vis-à-vis de la parcelle AE n°85, actuellement propriété de M et Mme ROUSSEAU, devra être respecté ainsi qu’une servitude de passage pour l’accès à la parcelle AE n°82 » ;</w:t>
      </w:r>
    </w:p>
    <w:p w:rsidR="009308E4" w:rsidRPr="00741F9C" w:rsidRDefault="009308E4" w:rsidP="009308E4">
      <w:pPr>
        <w:pStyle w:val="Paragraphedeliste"/>
        <w:numPr>
          <w:ilvl w:val="0"/>
          <w:numId w:val="11"/>
        </w:numPr>
        <w:ind w:left="0" w:firstLine="0"/>
        <w:jc w:val="both"/>
        <w:rPr>
          <w:b/>
          <w:u w:val="single"/>
        </w:rPr>
      </w:pPr>
      <w:r w:rsidRPr="00741F9C">
        <w:rPr>
          <w:i/>
        </w:rPr>
        <w:t>d’autoriser le Maire à entreprendre les démarches relatives à la vente de cette parcelle auprès d’un office notarial.</w:t>
      </w:r>
    </w:p>
    <w:p w:rsidR="009308E4" w:rsidRPr="00173883" w:rsidRDefault="009308E4" w:rsidP="009308E4">
      <w:pPr>
        <w:rPr>
          <w:b/>
          <w:u w:val="single"/>
        </w:rPr>
      </w:pPr>
    </w:p>
    <w:p w:rsidR="009308E4" w:rsidRPr="00741F9C" w:rsidRDefault="009308E4" w:rsidP="009308E4">
      <w:pPr>
        <w:pStyle w:val="Paragraphedeliste"/>
        <w:numPr>
          <w:ilvl w:val="0"/>
          <w:numId w:val="2"/>
        </w:numPr>
        <w:ind w:left="0" w:firstLine="0"/>
        <w:jc w:val="both"/>
        <w:rPr>
          <w:b/>
          <w:u w:val="single"/>
        </w:rPr>
      </w:pPr>
      <w:r w:rsidRPr="00741F9C">
        <w:rPr>
          <w:b/>
          <w:u w:val="single"/>
        </w:rPr>
        <w:t>Questions diverses</w:t>
      </w:r>
    </w:p>
    <w:p w:rsidR="009308E4" w:rsidRPr="00741F9C" w:rsidRDefault="009308E4" w:rsidP="009308E4">
      <w:pPr>
        <w:jc w:val="both"/>
        <w:rPr>
          <w:b/>
          <w:u w:val="single"/>
        </w:rPr>
      </w:pPr>
    </w:p>
    <w:p w:rsidR="009308E4" w:rsidRDefault="009308E4" w:rsidP="009308E4">
      <w:pPr>
        <w:jc w:val="both"/>
      </w:pPr>
      <w:r w:rsidRPr="00741F9C">
        <w:t>Mr Jean-Paul BONNET souhaiterait savoir ce que la Communauté de Communes ou le Syndicat Mixte des 2 Lacs ce qui est prévu pour l’entretien du chemin piétonnier du tour du lac.</w:t>
      </w:r>
    </w:p>
    <w:p w:rsidR="009308E4" w:rsidRPr="00741F9C" w:rsidRDefault="009308E4" w:rsidP="009308E4">
      <w:pPr>
        <w:jc w:val="both"/>
      </w:pPr>
      <w:bookmarkStart w:id="0" w:name="_GoBack"/>
      <w:bookmarkEnd w:id="0"/>
    </w:p>
    <w:p w:rsidR="009308E4" w:rsidRPr="00741F9C" w:rsidRDefault="009308E4" w:rsidP="009308E4">
      <w:pPr>
        <w:jc w:val="both"/>
      </w:pPr>
      <w:r w:rsidRPr="00741F9C">
        <w:t>Mr le Maire clôt la séance du conseil à 23h57.</w:t>
      </w:r>
    </w:p>
    <w:p w:rsidR="009308E4" w:rsidRDefault="009308E4"/>
    <w:sectPr w:rsidR="009308E4" w:rsidSect="00A93E3E">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DD8"/>
    <w:multiLevelType w:val="hybridMultilevel"/>
    <w:tmpl w:val="1F9E64DC"/>
    <w:lvl w:ilvl="0" w:tplc="BDF86DD0">
      <w:start w:val="1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602CD"/>
    <w:multiLevelType w:val="hybridMultilevel"/>
    <w:tmpl w:val="C5CE2136"/>
    <w:lvl w:ilvl="0" w:tplc="64D6BC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9435BA"/>
    <w:multiLevelType w:val="hybridMultilevel"/>
    <w:tmpl w:val="11729A9E"/>
    <w:lvl w:ilvl="0" w:tplc="7FCE89B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1E09F4"/>
    <w:multiLevelType w:val="hybridMultilevel"/>
    <w:tmpl w:val="FFB681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5D207A6"/>
    <w:multiLevelType w:val="hybridMultilevel"/>
    <w:tmpl w:val="24E4CA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4B231FE"/>
    <w:multiLevelType w:val="hybridMultilevel"/>
    <w:tmpl w:val="DA42B954"/>
    <w:lvl w:ilvl="0" w:tplc="64D6BC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2220BA"/>
    <w:multiLevelType w:val="hybridMultilevel"/>
    <w:tmpl w:val="C4242B08"/>
    <w:lvl w:ilvl="0" w:tplc="160C4BD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0248E3"/>
    <w:multiLevelType w:val="hybridMultilevel"/>
    <w:tmpl w:val="C0FAD908"/>
    <w:lvl w:ilvl="0" w:tplc="97F07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654649"/>
    <w:multiLevelType w:val="hybridMultilevel"/>
    <w:tmpl w:val="252433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6D34438F"/>
    <w:multiLevelType w:val="hybridMultilevel"/>
    <w:tmpl w:val="29BED9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1F06009"/>
    <w:multiLevelType w:val="hybridMultilevel"/>
    <w:tmpl w:val="C0FAD908"/>
    <w:lvl w:ilvl="0" w:tplc="97F077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AB3B88"/>
    <w:multiLevelType w:val="hybridMultilevel"/>
    <w:tmpl w:val="303CEF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6"/>
  </w:num>
  <w:num w:numId="6">
    <w:abstractNumId w:val="8"/>
  </w:num>
  <w:num w:numId="7">
    <w:abstractNumId w:val="11"/>
  </w:num>
  <w:num w:numId="8">
    <w:abstractNumId w:val="4"/>
  </w:num>
  <w:num w:numId="9">
    <w:abstractNumId w:val="3"/>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9308E4"/>
    <w:rsid w:val="004958C5"/>
    <w:rsid w:val="0052271B"/>
    <w:rsid w:val="00613BF9"/>
    <w:rsid w:val="007148FE"/>
    <w:rsid w:val="00863676"/>
    <w:rsid w:val="009308E4"/>
    <w:rsid w:val="00A93E3E"/>
    <w:rsid w:val="00AB30D8"/>
    <w:rsid w:val="00D05CA9"/>
    <w:rsid w:val="00EF41E6"/>
    <w:rsid w:val="00FA45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E4"/>
    <w:rPr>
      <w:sz w:val="24"/>
      <w:szCs w:val="24"/>
    </w:rPr>
  </w:style>
  <w:style w:type="paragraph" w:styleId="Titre1">
    <w:name w:val="heading 1"/>
    <w:basedOn w:val="Normal"/>
    <w:next w:val="Normal"/>
    <w:link w:val="Titre1Car"/>
    <w:qFormat/>
    <w:rsid w:val="009308E4"/>
    <w:pPr>
      <w:keepNext/>
      <w:outlineLvl w:val="0"/>
    </w:pPr>
    <w:rPr>
      <w:szCs w:val="20"/>
    </w:rPr>
  </w:style>
  <w:style w:type="paragraph" w:styleId="Titre3">
    <w:name w:val="heading 3"/>
    <w:basedOn w:val="Normal"/>
    <w:next w:val="Normal"/>
    <w:link w:val="Titre3Car"/>
    <w:semiHidden/>
    <w:unhideWhenUsed/>
    <w:qFormat/>
    <w:rsid w:val="009308E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08E4"/>
    <w:rPr>
      <w:sz w:val="24"/>
    </w:rPr>
  </w:style>
  <w:style w:type="paragraph" w:styleId="En-tte">
    <w:name w:val="header"/>
    <w:basedOn w:val="Normal"/>
    <w:link w:val="En-tteCar"/>
    <w:rsid w:val="009308E4"/>
    <w:pPr>
      <w:tabs>
        <w:tab w:val="center" w:pos="4536"/>
        <w:tab w:val="right" w:pos="9072"/>
      </w:tabs>
    </w:pPr>
  </w:style>
  <w:style w:type="character" w:customStyle="1" w:styleId="En-tteCar">
    <w:name w:val="En-tête Car"/>
    <w:basedOn w:val="Policepardfaut"/>
    <w:link w:val="En-tte"/>
    <w:rsid w:val="009308E4"/>
    <w:rPr>
      <w:sz w:val="24"/>
      <w:szCs w:val="24"/>
    </w:rPr>
  </w:style>
  <w:style w:type="paragraph" w:styleId="Textedebulles">
    <w:name w:val="Balloon Text"/>
    <w:basedOn w:val="Normal"/>
    <w:link w:val="TextedebullesCar"/>
    <w:uiPriority w:val="99"/>
    <w:semiHidden/>
    <w:unhideWhenUsed/>
    <w:rsid w:val="009308E4"/>
    <w:rPr>
      <w:rFonts w:ascii="Tahoma" w:hAnsi="Tahoma" w:cs="Tahoma"/>
      <w:sz w:val="16"/>
      <w:szCs w:val="16"/>
    </w:rPr>
  </w:style>
  <w:style w:type="character" w:customStyle="1" w:styleId="TextedebullesCar">
    <w:name w:val="Texte de bulles Car"/>
    <w:basedOn w:val="Policepardfaut"/>
    <w:link w:val="Textedebulles"/>
    <w:uiPriority w:val="99"/>
    <w:semiHidden/>
    <w:rsid w:val="009308E4"/>
    <w:rPr>
      <w:rFonts w:ascii="Tahoma" w:hAnsi="Tahoma" w:cs="Tahoma"/>
      <w:sz w:val="16"/>
      <w:szCs w:val="16"/>
    </w:rPr>
  </w:style>
  <w:style w:type="paragraph" w:styleId="Paragraphedeliste">
    <w:name w:val="List Paragraph"/>
    <w:basedOn w:val="Normal"/>
    <w:uiPriority w:val="34"/>
    <w:qFormat/>
    <w:rsid w:val="009308E4"/>
    <w:pPr>
      <w:ind w:left="720"/>
      <w:contextualSpacing/>
    </w:pPr>
  </w:style>
  <w:style w:type="paragraph" w:styleId="NormalWeb">
    <w:name w:val="Normal (Web)"/>
    <w:basedOn w:val="Normal"/>
    <w:uiPriority w:val="99"/>
    <w:unhideWhenUsed/>
    <w:rsid w:val="009308E4"/>
    <w:pPr>
      <w:spacing w:before="100" w:beforeAutospacing="1" w:after="100" w:afterAutospacing="1"/>
    </w:pPr>
  </w:style>
  <w:style w:type="character" w:customStyle="1" w:styleId="Titre3Car">
    <w:name w:val="Titre 3 Car"/>
    <w:basedOn w:val="Policepardfaut"/>
    <w:link w:val="Titre3"/>
    <w:semiHidden/>
    <w:rsid w:val="009308E4"/>
    <w:rPr>
      <w:rFonts w:asciiTheme="majorHAnsi" w:eastAsiaTheme="majorEastAsia" w:hAnsiTheme="majorHAnsi" w:cstheme="majorBidi"/>
      <w:b/>
      <w:bCs/>
      <w:color w:val="4F81BD" w:themeColor="accent1"/>
      <w:sz w:val="24"/>
      <w:szCs w:val="24"/>
    </w:rPr>
  </w:style>
  <w:style w:type="paragraph" w:customStyle="1" w:styleId="Default">
    <w:name w:val="Default"/>
    <w:rsid w:val="009308E4"/>
    <w:pPr>
      <w:autoSpaceDE w:val="0"/>
      <w:autoSpaceDN w:val="0"/>
      <w:adjustRightInd w:val="0"/>
    </w:pPr>
    <w:rPr>
      <w:color w:val="000000"/>
      <w:sz w:val="24"/>
      <w:szCs w:val="24"/>
    </w:rPr>
  </w:style>
  <w:style w:type="table" w:styleId="Grilledutableau">
    <w:name w:val="Table Grid"/>
    <w:basedOn w:val="TableauNormal"/>
    <w:rsid w:val="009308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link w:val="TitreCar"/>
    <w:qFormat/>
    <w:rsid w:val="009308E4"/>
    <w:pPr>
      <w:jc w:val="center"/>
    </w:pPr>
    <w:rPr>
      <w:b/>
      <w:szCs w:val="20"/>
    </w:rPr>
  </w:style>
  <w:style w:type="character" w:customStyle="1" w:styleId="TitreCar">
    <w:name w:val="Titre Car"/>
    <w:basedOn w:val="Policepardfaut"/>
    <w:link w:val="Titre"/>
    <w:rsid w:val="009308E4"/>
    <w:rPr>
      <w:b/>
      <w:sz w:val="24"/>
    </w:rPr>
  </w:style>
  <w:style w:type="paragraph" w:customStyle="1" w:styleId="VuConsidrant">
    <w:name w:val="Vu.Considérant"/>
    <w:basedOn w:val="Normal"/>
    <w:uiPriority w:val="99"/>
    <w:rsid w:val="009308E4"/>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uiPriority w:val="99"/>
    <w:rsid w:val="009308E4"/>
    <w:pPr>
      <w:autoSpaceDE w:val="0"/>
      <w:autoSpaceDN w:val="0"/>
      <w:spacing w:before="240" w:after="240"/>
      <w:jc w:val="both"/>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3801</Words>
  <Characters>20908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2018-04-16T09:53:00Z</dcterms:created>
  <dcterms:modified xsi:type="dcterms:W3CDTF">2018-04-16T10:16:00Z</dcterms:modified>
</cp:coreProperties>
</file>